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F1" w:rsidRDefault="00C541F1" w:rsidP="00087C64">
      <w:pPr>
        <w:jc w:val="center"/>
        <w:rPr>
          <w:sz w:val="48"/>
          <w:szCs w:val="48"/>
        </w:rPr>
      </w:pPr>
      <w:bookmarkStart w:id="0" w:name="_GoBack"/>
      <w:bookmarkEnd w:id="0"/>
      <w:r>
        <w:rPr>
          <w:noProof/>
        </w:rPr>
        <w:drawing>
          <wp:inline distT="0" distB="0" distL="0" distR="0">
            <wp:extent cx="914400" cy="1323975"/>
            <wp:effectExtent l="19050" t="0" r="0" b="0"/>
            <wp:docPr id="2" name="Immagine 2" descr="stemma nuov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nuovo 4"/>
                    <pic:cNvPicPr>
                      <a:picLocks noChangeAspect="1" noChangeArrowheads="1"/>
                    </pic:cNvPicPr>
                  </pic:nvPicPr>
                  <pic:blipFill>
                    <a:blip r:embed="rId9" cstate="print"/>
                    <a:srcRect/>
                    <a:stretch>
                      <a:fillRect/>
                    </a:stretch>
                  </pic:blipFill>
                  <pic:spPr bwMode="auto">
                    <a:xfrm>
                      <a:off x="0" y="0"/>
                      <a:ext cx="914400" cy="1323975"/>
                    </a:xfrm>
                    <a:prstGeom prst="rect">
                      <a:avLst/>
                    </a:prstGeom>
                    <a:noFill/>
                    <a:ln w="9525">
                      <a:noFill/>
                      <a:miter lim="800000"/>
                      <a:headEnd/>
                      <a:tailEnd/>
                    </a:ln>
                  </pic:spPr>
                </pic:pic>
              </a:graphicData>
            </a:graphic>
          </wp:inline>
        </w:drawing>
      </w:r>
    </w:p>
    <w:p w:rsidR="00C541F1" w:rsidRDefault="00C541F1" w:rsidP="00C541F1">
      <w:pPr>
        <w:jc w:val="center"/>
        <w:rPr>
          <w:b/>
          <w:sz w:val="44"/>
          <w:szCs w:val="44"/>
        </w:rPr>
      </w:pPr>
    </w:p>
    <w:p w:rsidR="00C541F1" w:rsidRPr="00565B63" w:rsidRDefault="00C541F1" w:rsidP="00C541F1">
      <w:pPr>
        <w:jc w:val="center"/>
        <w:rPr>
          <w:b/>
          <w:sz w:val="44"/>
          <w:szCs w:val="44"/>
        </w:rPr>
      </w:pPr>
      <w:r w:rsidRPr="00565B63">
        <w:rPr>
          <w:b/>
          <w:sz w:val="44"/>
          <w:szCs w:val="44"/>
        </w:rPr>
        <w:t>C O M U N E  D I  C A I V A N O</w:t>
      </w:r>
    </w:p>
    <w:p w:rsidR="00C541F1" w:rsidRPr="00F977A6" w:rsidRDefault="00C541F1" w:rsidP="00C541F1">
      <w:pPr>
        <w:jc w:val="center"/>
        <w:rPr>
          <w:sz w:val="32"/>
          <w:szCs w:val="32"/>
        </w:rPr>
      </w:pPr>
      <w:r w:rsidRPr="00F977A6">
        <w:rPr>
          <w:sz w:val="32"/>
          <w:szCs w:val="32"/>
        </w:rPr>
        <w:t>Città Metropolitana di Napoli</w:t>
      </w:r>
    </w:p>
    <w:p w:rsidR="00C541F1" w:rsidRPr="00565B63" w:rsidRDefault="00C541F1" w:rsidP="00C541F1">
      <w:pPr>
        <w:jc w:val="center"/>
      </w:pPr>
    </w:p>
    <w:p w:rsidR="00C541F1" w:rsidRPr="00CC4D96" w:rsidRDefault="00C541F1" w:rsidP="00C541F1">
      <w:pPr>
        <w:jc w:val="center"/>
        <w:rPr>
          <w:b/>
          <w:sz w:val="52"/>
          <w:szCs w:val="52"/>
        </w:rPr>
      </w:pPr>
      <w:r w:rsidRPr="00CC4D96">
        <w:rPr>
          <w:b/>
          <w:sz w:val="52"/>
          <w:szCs w:val="52"/>
        </w:rPr>
        <w:t>Ufficio Tributi</w:t>
      </w:r>
    </w:p>
    <w:p w:rsidR="00C541F1" w:rsidRDefault="00C541F1" w:rsidP="00C541F1"/>
    <w:p w:rsidR="00C541F1" w:rsidRDefault="00C541F1" w:rsidP="00C541F1"/>
    <w:p w:rsidR="00C541F1" w:rsidRDefault="00C541F1" w:rsidP="00C541F1"/>
    <w:p w:rsidR="00C541F1" w:rsidRDefault="00C541F1" w:rsidP="00C541F1">
      <w:pPr>
        <w:jc w:val="center"/>
        <w:rPr>
          <w:rFonts w:eastAsia="Calibri"/>
          <w:sz w:val="28"/>
          <w:szCs w:val="28"/>
          <w:lang w:eastAsia="zh-CN" w:bidi="hi-IN"/>
        </w:rPr>
      </w:pPr>
    </w:p>
    <w:p w:rsidR="00C541F1" w:rsidRDefault="00C541F1" w:rsidP="00C541F1">
      <w:pPr>
        <w:jc w:val="center"/>
        <w:rPr>
          <w:rFonts w:eastAsia="Calibri"/>
          <w:sz w:val="28"/>
          <w:szCs w:val="28"/>
          <w:lang w:eastAsia="zh-CN" w:bidi="hi-IN"/>
        </w:rPr>
      </w:pPr>
    </w:p>
    <w:p w:rsidR="00C541F1" w:rsidRDefault="00C541F1" w:rsidP="00C541F1">
      <w:pPr>
        <w:jc w:val="center"/>
        <w:rPr>
          <w:rFonts w:eastAsia="Calibri"/>
          <w:sz w:val="28"/>
          <w:szCs w:val="28"/>
          <w:lang w:eastAsia="zh-CN" w:bidi="hi-IN"/>
        </w:rPr>
      </w:pPr>
    </w:p>
    <w:p w:rsidR="00C541F1" w:rsidRDefault="00C541F1" w:rsidP="00C541F1">
      <w:pPr>
        <w:tabs>
          <w:tab w:val="left" w:pos="8532"/>
        </w:tabs>
        <w:rPr>
          <w:rFonts w:eastAsia="Calibri"/>
          <w:sz w:val="28"/>
          <w:szCs w:val="28"/>
          <w:lang w:eastAsia="zh-CN" w:bidi="hi-IN"/>
        </w:rPr>
      </w:pPr>
      <w:r>
        <w:rPr>
          <w:rFonts w:eastAsia="Calibri"/>
          <w:sz w:val="28"/>
          <w:szCs w:val="28"/>
          <w:lang w:eastAsia="zh-CN" w:bidi="hi-IN"/>
        </w:rPr>
        <w:tab/>
      </w:r>
      <w:r>
        <w:rPr>
          <w:rFonts w:eastAsia="Calibri"/>
          <w:sz w:val="28"/>
          <w:szCs w:val="28"/>
          <w:lang w:eastAsia="zh-CN" w:bidi="hi-IN"/>
        </w:rPr>
        <w:tab/>
      </w:r>
    </w:p>
    <w:p w:rsidR="00C541F1" w:rsidRDefault="00C541F1" w:rsidP="00C541F1">
      <w:pPr>
        <w:jc w:val="center"/>
        <w:rPr>
          <w:rFonts w:eastAsia="Calibri"/>
          <w:sz w:val="28"/>
          <w:szCs w:val="28"/>
          <w:lang w:eastAsia="zh-CN" w:bidi="hi-IN"/>
        </w:rPr>
      </w:pPr>
    </w:p>
    <w:p w:rsidR="00C541F1" w:rsidRDefault="00C541F1" w:rsidP="00C541F1">
      <w:pPr>
        <w:jc w:val="center"/>
        <w:rPr>
          <w:rFonts w:eastAsia="Calibri"/>
          <w:sz w:val="28"/>
          <w:szCs w:val="28"/>
          <w:lang w:eastAsia="zh-CN" w:bidi="hi-IN"/>
        </w:rPr>
      </w:pPr>
    </w:p>
    <w:p w:rsidR="00C40668" w:rsidRDefault="00C541F1" w:rsidP="00C541F1">
      <w:pPr>
        <w:jc w:val="center"/>
        <w:rPr>
          <w:rFonts w:eastAsia="Calibri"/>
          <w:sz w:val="52"/>
          <w:szCs w:val="52"/>
          <w:lang w:eastAsia="zh-CN" w:bidi="hi-IN"/>
        </w:rPr>
      </w:pPr>
      <w:r w:rsidRPr="00127396">
        <w:rPr>
          <w:rFonts w:eastAsia="Calibri"/>
          <w:sz w:val="52"/>
          <w:szCs w:val="52"/>
          <w:lang w:eastAsia="zh-CN" w:bidi="hi-IN"/>
        </w:rPr>
        <w:t xml:space="preserve">REGOLAMENTO </w:t>
      </w:r>
      <w:r>
        <w:rPr>
          <w:rFonts w:eastAsia="Calibri"/>
          <w:sz w:val="52"/>
          <w:szCs w:val="52"/>
          <w:lang w:eastAsia="zh-CN" w:bidi="hi-IN"/>
        </w:rPr>
        <w:t xml:space="preserve">DI DISCIPLINA </w:t>
      </w:r>
    </w:p>
    <w:p w:rsidR="00CE6DB9" w:rsidRDefault="00C541F1" w:rsidP="00C541F1">
      <w:pPr>
        <w:jc w:val="center"/>
        <w:rPr>
          <w:rFonts w:eastAsia="Calibri"/>
          <w:sz w:val="52"/>
          <w:szCs w:val="52"/>
          <w:lang w:eastAsia="zh-CN" w:bidi="hi-IN"/>
        </w:rPr>
      </w:pPr>
      <w:r>
        <w:rPr>
          <w:rFonts w:eastAsia="Calibri"/>
          <w:sz w:val="52"/>
          <w:szCs w:val="52"/>
          <w:lang w:eastAsia="zh-CN" w:bidi="hi-IN"/>
        </w:rPr>
        <w:t xml:space="preserve">DELLA TARI </w:t>
      </w:r>
    </w:p>
    <w:p w:rsidR="00C541F1" w:rsidRPr="00087C64" w:rsidRDefault="00C541F1" w:rsidP="00C541F1">
      <w:pPr>
        <w:jc w:val="center"/>
        <w:rPr>
          <w:b/>
          <w:sz w:val="52"/>
          <w:szCs w:val="52"/>
        </w:rPr>
      </w:pPr>
      <w:r>
        <w:rPr>
          <w:b/>
          <w:sz w:val="52"/>
          <w:szCs w:val="52"/>
        </w:rPr>
        <w:t>(Tassa rifiuti)</w:t>
      </w:r>
    </w:p>
    <w:p w:rsidR="00C541F1" w:rsidRDefault="00C541F1" w:rsidP="00C541F1">
      <w:pPr>
        <w:jc w:val="both"/>
        <w:rPr>
          <w:sz w:val="32"/>
          <w:szCs w:val="32"/>
        </w:rPr>
      </w:pPr>
    </w:p>
    <w:p w:rsidR="00C541F1" w:rsidRPr="00127396" w:rsidRDefault="00C541F1" w:rsidP="00C541F1">
      <w:pPr>
        <w:jc w:val="center"/>
        <w:rPr>
          <w:rFonts w:eastAsia="Calibri"/>
          <w:b/>
          <w:sz w:val="52"/>
          <w:szCs w:val="52"/>
          <w:lang w:eastAsia="zh-CN" w:bidi="hi-IN"/>
        </w:rPr>
      </w:pPr>
    </w:p>
    <w:p w:rsidR="00C541F1" w:rsidRDefault="00C541F1" w:rsidP="00C541F1"/>
    <w:p w:rsidR="00C541F1" w:rsidRDefault="00C541F1" w:rsidP="00C541F1"/>
    <w:p w:rsidR="00C541F1" w:rsidRDefault="00C541F1" w:rsidP="00C541F1"/>
    <w:p w:rsidR="00C541F1" w:rsidRDefault="00C541F1" w:rsidP="00C541F1"/>
    <w:p w:rsidR="00C541F1" w:rsidRDefault="00C541F1" w:rsidP="00C541F1"/>
    <w:p w:rsidR="00C541F1" w:rsidRDefault="00C541F1" w:rsidP="00C541F1"/>
    <w:p w:rsidR="00C541F1" w:rsidRDefault="00C541F1" w:rsidP="00C541F1"/>
    <w:p w:rsidR="00C541F1" w:rsidRDefault="00C541F1" w:rsidP="00C541F1"/>
    <w:p w:rsidR="00C541F1" w:rsidRDefault="00C541F1" w:rsidP="00087C64">
      <w:pPr>
        <w:jc w:val="center"/>
        <w:rPr>
          <w:sz w:val="48"/>
          <w:szCs w:val="48"/>
        </w:rPr>
      </w:pPr>
    </w:p>
    <w:p w:rsidR="00C541F1" w:rsidRDefault="00C541F1" w:rsidP="00087C64">
      <w:pPr>
        <w:jc w:val="center"/>
        <w:rPr>
          <w:sz w:val="48"/>
          <w:szCs w:val="48"/>
        </w:rPr>
      </w:pPr>
    </w:p>
    <w:p w:rsidR="00C541F1" w:rsidRDefault="00C541F1" w:rsidP="00087C64">
      <w:pPr>
        <w:jc w:val="center"/>
        <w:rPr>
          <w:sz w:val="48"/>
          <w:szCs w:val="48"/>
        </w:rPr>
      </w:pPr>
    </w:p>
    <w:p w:rsidR="00C30E9E" w:rsidRDefault="00C30E9E">
      <w:pPr>
        <w:jc w:val="both"/>
        <w:rPr>
          <w:sz w:val="40"/>
          <w:szCs w:val="40"/>
        </w:rPr>
      </w:pPr>
    </w:p>
    <w:p w:rsidR="00C30E9E" w:rsidRDefault="00C30E9E">
      <w:pPr>
        <w:jc w:val="both"/>
        <w:rPr>
          <w:sz w:val="40"/>
          <w:szCs w:val="40"/>
        </w:rPr>
      </w:pPr>
    </w:p>
    <w:p w:rsidR="000658C0" w:rsidRPr="00545AD8" w:rsidRDefault="000658C0" w:rsidP="00545AD8">
      <w:pPr>
        <w:pStyle w:val="Sommario3"/>
      </w:pPr>
      <w:r w:rsidRPr="00545AD8">
        <w:lastRenderedPageBreak/>
        <w:t>INDICE</w:t>
      </w:r>
    </w:p>
    <w:p w:rsidR="00F1198C" w:rsidRPr="00153C9E" w:rsidRDefault="00F1198C" w:rsidP="00F1198C"/>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7567"/>
      </w:tblGrid>
      <w:tr w:rsidR="00C40668" w:rsidRPr="00153C9E" w:rsidTr="00C40668">
        <w:trPr>
          <w:trHeight w:hRule="exact" w:val="316"/>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iCs/>
                <w:sz w:val="24"/>
                <w:szCs w:val="24"/>
              </w:rPr>
            </w:pPr>
            <w:r w:rsidRPr="00153C9E">
              <w:rPr>
                <w:rFonts w:ascii="Times New Roman" w:hAnsi="Times New Roman"/>
                <w:b/>
                <w:i/>
                <w:sz w:val="24"/>
                <w:szCs w:val="24"/>
              </w:rPr>
              <w:t>Art.   1   -</w:t>
            </w:r>
          </w:p>
        </w:tc>
        <w:tc>
          <w:tcPr>
            <w:tcW w:w="7567" w:type="dxa"/>
            <w:vAlign w:val="center"/>
          </w:tcPr>
          <w:p w:rsidR="00C40668" w:rsidRPr="00153C9E" w:rsidRDefault="00C40668" w:rsidP="00E575DE">
            <w:pPr>
              <w:pStyle w:val="Testonormale"/>
              <w:ind w:left="-885" w:firstLine="885"/>
              <w:contextualSpacing/>
              <w:rPr>
                <w:rFonts w:ascii="Times New Roman" w:hAnsi="Times New Roman"/>
                <w:i/>
                <w:iCs/>
                <w:sz w:val="24"/>
                <w:szCs w:val="24"/>
              </w:rPr>
            </w:pPr>
            <w:r w:rsidRPr="00153C9E">
              <w:rPr>
                <w:rFonts w:ascii="Times New Roman" w:hAnsi="Times New Roman"/>
                <w:i/>
                <w:sz w:val="24"/>
                <w:szCs w:val="24"/>
              </w:rPr>
              <w:t>Oggetto del regolamento</w:t>
            </w:r>
          </w:p>
        </w:tc>
      </w:tr>
      <w:tr w:rsidR="00C40668" w:rsidRPr="00153C9E" w:rsidTr="00C40668">
        <w:trPr>
          <w:trHeight w:hRule="exact" w:val="368"/>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Art.   2   -</w:t>
            </w:r>
          </w:p>
        </w:tc>
        <w:tc>
          <w:tcPr>
            <w:tcW w:w="7567" w:type="dxa"/>
            <w:vAlign w:val="center"/>
          </w:tcPr>
          <w:p w:rsidR="00C40668" w:rsidRPr="00153C9E" w:rsidRDefault="00C40668" w:rsidP="00E575DE">
            <w:pPr>
              <w:pStyle w:val="Testonormale"/>
              <w:ind w:left="-885" w:firstLine="885"/>
              <w:contextualSpacing/>
              <w:rPr>
                <w:rFonts w:ascii="Times New Roman" w:hAnsi="Times New Roman"/>
                <w:i/>
                <w:sz w:val="24"/>
                <w:szCs w:val="24"/>
              </w:rPr>
            </w:pPr>
            <w:r>
              <w:rPr>
                <w:rFonts w:ascii="Times New Roman" w:hAnsi="Times New Roman"/>
                <w:i/>
                <w:sz w:val="24"/>
                <w:szCs w:val="24"/>
              </w:rPr>
              <w:t xml:space="preserve">Soggetto attivo </w:t>
            </w:r>
          </w:p>
        </w:tc>
      </w:tr>
      <w:tr w:rsidR="00C40668" w:rsidRPr="00153C9E" w:rsidTr="00C40668">
        <w:trPr>
          <w:trHeight w:hRule="exact" w:val="350"/>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Art.   3   -</w:t>
            </w:r>
          </w:p>
        </w:tc>
        <w:tc>
          <w:tcPr>
            <w:tcW w:w="7567" w:type="dxa"/>
            <w:vAlign w:val="center"/>
          </w:tcPr>
          <w:p w:rsidR="00C40668" w:rsidRPr="00153C9E" w:rsidRDefault="00C40668" w:rsidP="00E575DE">
            <w:pPr>
              <w:pStyle w:val="Testonormale"/>
              <w:ind w:left="-885" w:firstLine="885"/>
              <w:contextualSpacing/>
              <w:rPr>
                <w:rFonts w:ascii="Times New Roman" w:hAnsi="Times New Roman"/>
                <w:i/>
                <w:sz w:val="24"/>
                <w:szCs w:val="24"/>
              </w:rPr>
            </w:pPr>
            <w:r>
              <w:rPr>
                <w:rFonts w:ascii="Times New Roman" w:hAnsi="Times New Roman"/>
                <w:i/>
                <w:sz w:val="24"/>
                <w:szCs w:val="24"/>
              </w:rPr>
              <w:t>Presupposto</w:t>
            </w:r>
          </w:p>
        </w:tc>
      </w:tr>
      <w:tr w:rsidR="00C40668" w:rsidRPr="00153C9E" w:rsidTr="00C40668">
        <w:trPr>
          <w:trHeight w:hRule="exact" w:val="359"/>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 xml:space="preserve">Art.   4 </w:t>
            </w:r>
            <w:r>
              <w:rPr>
                <w:rFonts w:ascii="Times New Roman" w:hAnsi="Times New Roman"/>
                <w:b/>
                <w:i/>
                <w:sz w:val="24"/>
                <w:szCs w:val="24"/>
              </w:rPr>
              <w:t xml:space="preserve"> </w:t>
            </w:r>
            <w:r w:rsidRPr="00153C9E">
              <w:rPr>
                <w:rFonts w:ascii="Times New Roman" w:hAnsi="Times New Roman"/>
                <w:b/>
                <w:i/>
                <w:sz w:val="24"/>
                <w:szCs w:val="24"/>
              </w:rPr>
              <w:t xml:space="preserve"> -</w:t>
            </w:r>
          </w:p>
        </w:tc>
        <w:tc>
          <w:tcPr>
            <w:tcW w:w="7567" w:type="dxa"/>
            <w:vAlign w:val="center"/>
          </w:tcPr>
          <w:p w:rsidR="00C40668" w:rsidRPr="00153C9E" w:rsidRDefault="00C40668" w:rsidP="00E575DE">
            <w:pPr>
              <w:pStyle w:val="Testonormale"/>
              <w:ind w:left="-885" w:firstLine="885"/>
              <w:contextualSpacing/>
              <w:rPr>
                <w:rFonts w:ascii="Times New Roman" w:hAnsi="Times New Roman"/>
                <w:i/>
                <w:sz w:val="24"/>
                <w:szCs w:val="24"/>
              </w:rPr>
            </w:pPr>
            <w:r>
              <w:rPr>
                <w:rFonts w:ascii="Times New Roman" w:hAnsi="Times New Roman"/>
                <w:i/>
                <w:sz w:val="24"/>
                <w:szCs w:val="24"/>
              </w:rPr>
              <w:t>Definizione di rifiuto e assimilazione dei rifiuti speciali agli urbani</w:t>
            </w:r>
          </w:p>
        </w:tc>
      </w:tr>
      <w:tr w:rsidR="00C40668" w:rsidRPr="00153C9E" w:rsidTr="00C40668">
        <w:trPr>
          <w:trHeight w:hRule="exact" w:val="355"/>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Art.   5   -</w:t>
            </w:r>
          </w:p>
        </w:tc>
        <w:tc>
          <w:tcPr>
            <w:tcW w:w="7567" w:type="dxa"/>
            <w:vAlign w:val="center"/>
          </w:tcPr>
          <w:p w:rsidR="00C40668" w:rsidRPr="00153C9E" w:rsidRDefault="00C40668" w:rsidP="00E575DE">
            <w:pPr>
              <w:pStyle w:val="Testonormale"/>
              <w:ind w:left="-885" w:firstLine="885"/>
              <w:contextualSpacing/>
              <w:rPr>
                <w:rFonts w:ascii="Times New Roman" w:hAnsi="Times New Roman"/>
                <w:i/>
                <w:sz w:val="24"/>
                <w:szCs w:val="24"/>
              </w:rPr>
            </w:pPr>
            <w:r>
              <w:rPr>
                <w:rFonts w:ascii="Times New Roman" w:hAnsi="Times New Roman"/>
                <w:i/>
                <w:sz w:val="24"/>
                <w:szCs w:val="24"/>
              </w:rPr>
              <w:t>Soggetti passivi</w:t>
            </w:r>
          </w:p>
        </w:tc>
      </w:tr>
      <w:tr w:rsidR="00C40668" w:rsidRPr="00153C9E" w:rsidTr="00C40668">
        <w:trPr>
          <w:trHeight w:hRule="exact" w:val="365"/>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Art.   6   -</w:t>
            </w:r>
          </w:p>
        </w:tc>
        <w:tc>
          <w:tcPr>
            <w:tcW w:w="7567" w:type="dxa"/>
            <w:vAlign w:val="center"/>
          </w:tcPr>
          <w:p w:rsidR="00C40668" w:rsidRPr="00153C9E" w:rsidRDefault="00C40668" w:rsidP="00E575DE">
            <w:pPr>
              <w:autoSpaceDE w:val="0"/>
              <w:autoSpaceDN w:val="0"/>
              <w:adjustRightInd w:val="0"/>
              <w:spacing w:line="360" w:lineRule="auto"/>
              <w:ind w:left="540" w:right="126"/>
              <w:jc w:val="both"/>
              <w:rPr>
                <w:i/>
              </w:rPr>
            </w:pPr>
            <w:r>
              <w:rPr>
                <w:i/>
              </w:rPr>
              <w:t>Locali e aree scoperte soggetti al tributo</w:t>
            </w:r>
          </w:p>
          <w:p w:rsidR="00C40668" w:rsidRPr="00153C9E" w:rsidRDefault="00C40668" w:rsidP="00E575DE">
            <w:pPr>
              <w:pStyle w:val="Testonormale"/>
              <w:ind w:left="-885" w:firstLine="885"/>
              <w:contextualSpacing/>
              <w:rPr>
                <w:rFonts w:ascii="Times New Roman" w:hAnsi="Times New Roman"/>
                <w:i/>
                <w:sz w:val="24"/>
                <w:szCs w:val="24"/>
              </w:rPr>
            </w:pPr>
          </w:p>
        </w:tc>
      </w:tr>
      <w:tr w:rsidR="00C40668" w:rsidRPr="00153C9E" w:rsidTr="00C40668">
        <w:trPr>
          <w:trHeight w:hRule="exact" w:val="361"/>
          <w:jc w:val="center"/>
        </w:trPr>
        <w:tc>
          <w:tcPr>
            <w:tcW w:w="1235" w:type="dxa"/>
            <w:vAlign w:val="center"/>
          </w:tcPr>
          <w:p w:rsidR="00C40668" w:rsidRPr="00153C9E" w:rsidRDefault="00C40668" w:rsidP="00E575DE">
            <w:pPr>
              <w:pStyle w:val="Testonormale"/>
              <w:ind w:left="-885" w:firstLine="885"/>
              <w:contextualSpacing/>
              <w:rPr>
                <w:rFonts w:ascii="Times New Roman" w:hAnsi="Times New Roman"/>
                <w:b/>
                <w:i/>
                <w:sz w:val="24"/>
                <w:szCs w:val="24"/>
              </w:rPr>
            </w:pPr>
            <w:r w:rsidRPr="00153C9E">
              <w:rPr>
                <w:rFonts w:ascii="Times New Roman" w:hAnsi="Times New Roman"/>
                <w:b/>
                <w:i/>
                <w:sz w:val="24"/>
                <w:szCs w:val="24"/>
              </w:rPr>
              <w:t>Art.   7   -</w:t>
            </w:r>
          </w:p>
        </w:tc>
        <w:tc>
          <w:tcPr>
            <w:tcW w:w="7567" w:type="dxa"/>
            <w:vAlign w:val="center"/>
          </w:tcPr>
          <w:p w:rsidR="00C40668" w:rsidRPr="00FA0BD7" w:rsidRDefault="00C40668" w:rsidP="00D3284D">
            <w:pPr>
              <w:pStyle w:val="Titolo1"/>
              <w:spacing w:line="360" w:lineRule="auto"/>
              <w:jc w:val="both"/>
              <w:rPr>
                <w:b w:val="0"/>
                <w:i/>
              </w:rPr>
            </w:pPr>
            <w:r w:rsidRPr="00FA0BD7">
              <w:rPr>
                <w:b w:val="0"/>
                <w:i/>
              </w:rPr>
              <w:t xml:space="preserve">Locali e aree scoperte non soggetti al tributo </w:t>
            </w:r>
          </w:p>
          <w:p w:rsidR="00C40668" w:rsidRPr="00FA0BD7" w:rsidRDefault="00C40668" w:rsidP="00E575DE">
            <w:pPr>
              <w:pStyle w:val="Testonormale"/>
              <w:ind w:left="-885" w:firstLine="885"/>
              <w:contextualSpacing/>
              <w:rPr>
                <w:rFonts w:ascii="Times New Roman" w:hAnsi="Times New Roman"/>
                <w:i/>
                <w:sz w:val="24"/>
                <w:szCs w:val="24"/>
              </w:rPr>
            </w:pPr>
          </w:p>
        </w:tc>
      </w:tr>
      <w:tr w:rsidR="00C40668" w:rsidRPr="00153C9E" w:rsidTr="00C40668">
        <w:trPr>
          <w:trHeight w:hRule="exact" w:val="356"/>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8   -</w:t>
            </w:r>
          </w:p>
        </w:tc>
        <w:tc>
          <w:tcPr>
            <w:tcW w:w="7567" w:type="dxa"/>
            <w:vAlign w:val="center"/>
          </w:tcPr>
          <w:p w:rsidR="00C40668" w:rsidRPr="00545AD8" w:rsidRDefault="00C40668" w:rsidP="00F45B58">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Determi</w:t>
            </w:r>
            <w:r>
              <w:rPr>
                <w:rFonts w:ascii="Times New Roman" w:hAnsi="Times New Roman"/>
                <w:i/>
                <w:sz w:val="24"/>
                <w:szCs w:val="24"/>
              </w:rPr>
              <w:t>n</w:t>
            </w:r>
            <w:r w:rsidRPr="00545AD8">
              <w:rPr>
                <w:rFonts w:ascii="Times New Roman" w:hAnsi="Times New Roman"/>
                <w:i/>
                <w:sz w:val="24"/>
                <w:szCs w:val="24"/>
              </w:rPr>
              <w:t xml:space="preserve">azione della </w:t>
            </w:r>
            <w:r>
              <w:rPr>
                <w:rFonts w:ascii="Times New Roman" w:hAnsi="Times New Roman"/>
                <w:i/>
                <w:sz w:val="24"/>
                <w:szCs w:val="24"/>
              </w:rPr>
              <w:t>superficie tassabile</w:t>
            </w:r>
          </w:p>
        </w:tc>
      </w:tr>
      <w:tr w:rsidR="00C40668" w:rsidRPr="00153C9E" w:rsidTr="00C40668">
        <w:trPr>
          <w:trHeight w:hRule="exact" w:val="353"/>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9   -</w:t>
            </w:r>
          </w:p>
        </w:tc>
        <w:tc>
          <w:tcPr>
            <w:tcW w:w="7567" w:type="dxa"/>
            <w:vAlign w:val="center"/>
          </w:tcPr>
          <w:p w:rsidR="00C40668" w:rsidRPr="00545AD8" w:rsidRDefault="00C40668"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Produzione di rifiuti speciali non assimilati agli urbani</w:t>
            </w:r>
            <w:r>
              <w:rPr>
                <w:rFonts w:ascii="Times New Roman" w:hAnsi="Times New Roman"/>
                <w:i/>
                <w:sz w:val="24"/>
                <w:szCs w:val="24"/>
              </w:rPr>
              <w:t>- rid. sup.</w:t>
            </w:r>
          </w:p>
        </w:tc>
      </w:tr>
      <w:tr w:rsidR="00C40668" w:rsidRPr="00153C9E" w:rsidTr="00C40668">
        <w:trPr>
          <w:trHeight w:hRule="exact" w:val="349"/>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10  -</w:t>
            </w:r>
          </w:p>
        </w:tc>
        <w:tc>
          <w:tcPr>
            <w:tcW w:w="7567" w:type="dxa"/>
            <w:vAlign w:val="center"/>
          </w:tcPr>
          <w:p w:rsidR="00C40668" w:rsidRPr="00545AD8" w:rsidRDefault="00C40668" w:rsidP="00F45B58">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 xml:space="preserve">Rifiuti speciali assimilati avviati al </w:t>
            </w:r>
            <w:r>
              <w:rPr>
                <w:rFonts w:ascii="Times New Roman" w:hAnsi="Times New Roman"/>
                <w:i/>
                <w:sz w:val="24"/>
                <w:szCs w:val="24"/>
              </w:rPr>
              <w:t>riciclo</w:t>
            </w:r>
          </w:p>
        </w:tc>
      </w:tr>
      <w:tr w:rsidR="00C40668" w:rsidRPr="00153C9E" w:rsidTr="00C40668">
        <w:trPr>
          <w:trHeight w:hRule="exact" w:val="591"/>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11  -</w:t>
            </w:r>
          </w:p>
        </w:tc>
        <w:tc>
          <w:tcPr>
            <w:tcW w:w="7567" w:type="dxa"/>
            <w:vAlign w:val="center"/>
          </w:tcPr>
          <w:p w:rsidR="00C40668" w:rsidRPr="00545AD8" w:rsidRDefault="00C40668" w:rsidP="00B94AA2">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Determinazione della tariffa del tributo</w:t>
            </w:r>
          </w:p>
        </w:tc>
      </w:tr>
      <w:tr w:rsidR="00C40668" w:rsidRPr="00153C9E" w:rsidTr="00C40668">
        <w:trPr>
          <w:trHeight w:hRule="exact" w:val="355"/>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12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Istituzioni scolastiche statali</w:t>
            </w:r>
          </w:p>
        </w:tc>
      </w:tr>
      <w:tr w:rsidR="00C40668" w:rsidRPr="00153C9E" w:rsidTr="00C40668">
        <w:trPr>
          <w:trHeight w:hRule="exact" w:val="351"/>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13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 xml:space="preserve">Copertura dei costi del servizio </w:t>
            </w:r>
            <w:r>
              <w:rPr>
                <w:rFonts w:ascii="Times New Roman" w:hAnsi="Times New Roman"/>
                <w:i/>
                <w:sz w:val="24"/>
                <w:szCs w:val="24"/>
              </w:rPr>
              <w:t xml:space="preserve">di gestione </w:t>
            </w:r>
            <w:r w:rsidRPr="00545AD8">
              <w:rPr>
                <w:rFonts w:ascii="Times New Roman" w:hAnsi="Times New Roman"/>
                <w:i/>
                <w:sz w:val="24"/>
                <w:szCs w:val="24"/>
              </w:rPr>
              <w:t>rifiuti</w:t>
            </w:r>
          </w:p>
        </w:tc>
      </w:tr>
      <w:tr w:rsidR="00C40668" w:rsidRPr="00153C9E" w:rsidTr="00C40668">
        <w:trPr>
          <w:trHeight w:hRule="exact" w:val="347"/>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14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Piano finanziario</w:t>
            </w:r>
          </w:p>
        </w:tc>
      </w:tr>
      <w:tr w:rsidR="00C40668" w:rsidRPr="00153C9E" w:rsidTr="00C40668">
        <w:trPr>
          <w:trHeight w:hRule="exact" w:val="371"/>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15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Articolazione delle tariffe del tributo</w:t>
            </w:r>
          </w:p>
        </w:tc>
      </w:tr>
      <w:tr w:rsidR="00C40668" w:rsidRPr="00153C9E" w:rsidTr="00C40668">
        <w:trPr>
          <w:trHeight w:hRule="exact" w:val="352"/>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16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Tariffa per le utenze domestiche</w:t>
            </w:r>
          </w:p>
        </w:tc>
      </w:tr>
      <w:tr w:rsidR="00C40668" w:rsidRPr="00153C9E" w:rsidTr="00C40668">
        <w:trPr>
          <w:trHeight w:hRule="exact" w:val="363"/>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17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Determinazione del numero degli occupanti delle utenze domestiche</w:t>
            </w:r>
          </w:p>
        </w:tc>
      </w:tr>
      <w:tr w:rsidR="00C40668" w:rsidRPr="00153C9E" w:rsidTr="00C40668">
        <w:trPr>
          <w:trHeight w:hRule="exact" w:val="359"/>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18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Tariffa per le utenze non domestiche</w:t>
            </w:r>
          </w:p>
        </w:tc>
      </w:tr>
      <w:tr w:rsidR="00C40668" w:rsidRPr="00153C9E" w:rsidTr="00C40668">
        <w:trPr>
          <w:trHeight w:hRule="exact" w:val="359"/>
          <w:jc w:val="center"/>
        </w:trPr>
        <w:tc>
          <w:tcPr>
            <w:tcW w:w="1235" w:type="dxa"/>
            <w:vAlign w:val="center"/>
          </w:tcPr>
          <w:p w:rsidR="00C40668" w:rsidRPr="00545AD8" w:rsidRDefault="00C40668" w:rsidP="001332BC">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19   -</w:t>
            </w:r>
          </w:p>
        </w:tc>
        <w:tc>
          <w:tcPr>
            <w:tcW w:w="7567" w:type="dxa"/>
            <w:vAlign w:val="center"/>
          </w:tcPr>
          <w:p w:rsidR="00C40668" w:rsidRPr="00545AD8" w:rsidRDefault="00C40668"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Classificazione delle utenze non domestiche</w:t>
            </w:r>
          </w:p>
        </w:tc>
      </w:tr>
      <w:tr w:rsidR="00C40668" w:rsidRPr="00153C9E" w:rsidTr="00C40668">
        <w:trPr>
          <w:trHeight w:hRule="exact" w:val="351"/>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20   -</w:t>
            </w:r>
          </w:p>
        </w:tc>
        <w:tc>
          <w:tcPr>
            <w:tcW w:w="7567" w:type="dxa"/>
            <w:vAlign w:val="center"/>
          </w:tcPr>
          <w:p w:rsidR="00C40668" w:rsidRPr="00545AD8" w:rsidRDefault="00C40668"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Obbligazione tributaria</w:t>
            </w:r>
          </w:p>
        </w:tc>
      </w:tr>
      <w:tr w:rsidR="00C40668" w:rsidRPr="00153C9E" w:rsidTr="00C40668">
        <w:trPr>
          <w:trHeight w:hRule="exact" w:val="361"/>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21   -</w:t>
            </w:r>
          </w:p>
        </w:tc>
        <w:tc>
          <w:tcPr>
            <w:tcW w:w="7567" w:type="dxa"/>
            <w:vAlign w:val="center"/>
          </w:tcPr>
          <w:p w:rsidR="00C40668" w:rsidRPr="00545AD8" w:rsidRDefault="00C40668" w:rsidP="00E575DE">
            <w:pPr>
              <w:pStyle w:val="Testonormale"/>
              <w:ind w:left="-885" w:firstLine="885"/>
              <w:contextualSpacing/>
              <w:rPr>
                <w:rFonts w:ascii="Times New Roman" w:hAnsi="Times New Roman"/>
                <w:i/>
                <w:sz w:val="24"/>
                <w:szCs w:val="24"/>
              </w:rPr>
            </w:pPr>
            <w:r>
              <w:rPr>
                <w:rFonts w:ascii="Times New Roman" w:hAnsi="Times New Roman"/>
                <w:i/>
                <w:sz w:val="24"/>
                <w:szCs w:val="24"/>
              </w:rPr>
              <w:t>Mancato svolgimento del servizio</w:t>
            </w:r>
          </w:p>
        </w:tc>
      </w:tr>
      <w:tr w:rsidR="00C40668" w:rsidRPr="00153C9E" w:rsidTr="00C40668">
        <w:trPr>
          <w:trHeight w:hRule="exact" w:val="357"/>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22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Altre agevolazioni</w:t>
            </w:r>
          </w:p>
        </w:tc>
      </w:tr>
      <w:tr w:rsidR="00C40668" w:rsidRPr="00153C9E" w:rsidTr="00C40668">
        <w:trPr>
          <w:trHeight w:hRule="exact" w:val="367"/>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23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Tributo giornaliero</w:t>
            </w:r>
          </w:p>
        </w:tc>
      </w:tr>
      <w:tr w:rsidR="00C40668" w:rsidRPr="00153C9E" w:rsidTr="00C40668">
        <w:trPr>
          <w:trHeight w:hRule="exact" w:val="367"/>
          <w:jc w:val="center"/>
        </w:trPr>
        <w:tc>
          <w:tcPr>
            <w:tcW w:w="1235" w:type="dxa"/>
            <w:vAlign w:val="center"/>
          </w:tcPr>
          <w:p w:rsidR="00C40668" w:rsidRPr="00545AD8" w:rsidRDefault="00C40668" w:rsidP="00E575DE">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Art. 24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Tributo provinciale</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Pr>
                <w:rFonts w:ascii="Times New Roman" w:hAnsi="Times New Roman"/>
                <w:b/>
                <w:i/>
                <w:sz w:val="24"/>
                <w:szCs w:val="24"/>
              </w:rPr>
              <w:t>Art 25</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Pr>
                <w:rFonts w:ascii="Times New Roman" w:hAnsi="Times New Roman"/>
                <w:i/>
                <w:sz w:val="24"/>
                <w:szCs w:val="24"/>
              </w:rPr>
              <w:t>Riscossione ordinaria</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26</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Dichiarazione TARI</w:t>
            </w:r>
            <w:r>
              <w:rPr>
                <w:rFonts w:ascii="Times New Roman" w:hAnsi="Times New Roman"/>
                <w:i/>
              </w:rPr>
              <w:t xml:space="preserve">  </w:t>
            </w:r>
          </w:p>
        </w:tc>
      </w:tr>
      <w:tr w:rsidR="00C40668" w:rsidRPr="00153C9E" w:rsidTr="00C40668">
        <w:trPr>
          <w:trHeight w:hRule="exact" w:val="367"/>
          <w:jc w:val="center"/>
        </w:trPr>
        <w:tc>
          <w:tcPr>
            <w:tcW w:w="1235" w:type="dxa"/>
            <w:vAlign w:val="center"/>
          </w:tcPr>
          <w:p w:rsidR="00C40668" w:rsidRPr="00C40668" w:rsidRDefault="00C40668" w:rsidP="00AF5B3B">
            <w:pPr>
              <w:pStyle w:val="Testonormale"/>
              <w:ind w:left="-885" w:firstLine="885"/>
              <w:contextualSpacing/>
              <w:rPr>
                <w:rFonts w:ascii="Times New Roman" w:hAnsi="Times New Roman"/>
                <w:b/>
                <w:i/>
                <w:sz w:val="24"/>
                <w:szCs w:val="24"/>
              </w:rPr>
            </w:pPr>
            <w:r w:rsidRPr="00C40668">
              <w:rPr>
                <w:rFonts w:ascii="Times New Roman" w:hAnsi="Times New Roman"/>
                <w:b/>
                <w:i/>
                <w:sz w:val="24"/>
                <w:szCs w:val="24"/>
              </w:rPr>
              <w:t>Art. 27</w:t>
            </w:r>
          </w:p>
        </w:tc>
        <w:tc>
          <w:tcPr>
            <w:tcW w:w="7567" w:type="dxa"/>
            <w:vAlign w:val="center"/>
          </w:tcPr>
          <w:p w:rsidR="00C40668" w:rsidRPr="00BD1E42" w:rsidRDefault="002165A2" w:rsidP="00C40668">
            <w:pPr>
              <w:pStyle w:val="Testonormale"/>
              <w:ind w:left="-885" w:firstLine="885"/>
              <w:contextualSpacing/>
              <w:rPr>
                <w:rFonts w:ascii="Times New Roman" w:hAnsi="Times New Roman"/>
                <w:i/>
              </w:rPr>
            </w:pPr>
            <w:r w:rsidRPr="00545AD8">
              <w:rPr>
                <w:rFonts w:ascii="Times New Roman" w:hAnsi="Times New Roman"/>
                <w:i/>
                <w:sz w:val="24"/>
                <w:szCs w:val="24"/>
              </w:rPr>
              <w:t>Rimborsi e compensazione</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Pr>
                <w:rFonts w:ascii="Times New Roman" w:hAnsi="Times New Roman"/>
                <w:b/>
                <w:i/>
                <w:sz w:val="24"/>
                <w:szCs w:val="24"/>
              </w:rPr>
              <w:t>Art. 28</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Funzionario responsabile</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29</w:t>
            </w:r>
            <w:r w:rsidRPr="00545AD8">
              <w:rPr>
                <w:rFonts w:ascii="Times New Roman" w:hAnsi="Times New Roman"/>
                <w:b/>
                <w:i/>
                <w:sz w:val="24"/>
                <w:szCs w:val="24"/>
              </w:rPr>
              <w:t>-</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Verifiche ed accertamenti</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30</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Sanzioni ed interessi</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31</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Accertamento con adesione</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32</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Riscossione coattiva</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Pr>
                <w:rFonts w:ascii="Times New Roman" w:hAnsi="Times New Roman"/>
                <w:b/>
                <w:i/>
                <w:sz w:val="24"/>
                <w:szCs w:val="24"/>
              </w:rPr>
              <w:t>Art. 33</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Importi minimi</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34</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Trattamento dei dati personali</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35</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Norma di rinvio</w:t>
            </w:r>
          </w:p>
        </w:tc>
      </w:tr>
      <w:tr w:rsidR="00C40668" w:rsidRPr="00153C9E" w:rsidTr="00C40668">
        <w:trPr>
          <w:trHeight w:hRule="exact" w:val="367"/>
          <w:jc w:val="center"/>
        </w:trPr>
        <w:tc>
          <w:tcPr>
            <w:tcW w:w="1235" w:type="dxa"/>
            <w:vAlign w:val="center"/>
          </w:tcPr>
          <w:p w:rsidR="00C40668" w:rsidRPr="00545AD8" w:rsidRDefault="00C40668" w:rsidP="00AF5B3B">
            <w:pPr>
              <w:pStyle w:val="Testonormale"/>
              <w:ind w:left="-885" w:firstLine="885"/>
              <w:contextualSpacing/>
              <w:rPr>
                <w:rFonts w:ascii="Times New Roman" w:hAnsi="Times New Roman"/>
                <w:b/>
                <w:i/>
                <w:sz w:val="24"/>
                <w:szCs w:val="24"/>
              </w:rPr>
            </w:pPr>
            <w:r w:rsidRPr="00545AD8">
              <w:rPr>
                <w:rFonts w:ascii="Times New Roman" w:hAnsi="Times New Roman"/>
                <w:b/>
                <w:i/>
                <w:sz w:val="24"/>
                <w:szCs w:val="24"/>
              </w:rPr>
              <w:t xml:space="preserve">Art. </w:t>
            </w:r>
            <w:r>
              <w:rPr>
                <w:rFonts w:ascii="Times New Roman" w:hAnsi="Times New Roman"/>
                <w:b/>
                <w:i/>
                <w:sz w:val="24"/>
                <w:szCs w:val="24"/>
              </w:rPr>
              <w:t>36</w:t>
            </w:r>
            <w:r w:rsidRPr="00545AD8">
              <w:rPr>
                <w:rFonts w:ascii="Times New Roman" w:hAnsi="Times New Roman"/>
                <w:b/>
                <w:i/>
                <w:sz w:val="24"/>
                <w:szCs w:val="24"/>
              </w:rPr>
              <w:t xml:space="preserve"> -</w:t>
            </w:r>
          </w:p>
        </w:tc>
        <w:tc>
          <w:tcPr>
            <w:tcW w:w="7567" w:type="dxa"/>
            <w:vAlign w:val="center"/>
          </w:tcPr>
          <w:p w:rsidR="00C40668" w:rsidRPr="00545AD8" w:rsidRDefault="002165A2" w:rsidP="00957741">
            <w:pPr>
              <w:pStyle w:val="Testonormale"/>
              <w:ind w:left="-885" w:firstLine="885"/>
              <w:contextualSpacing/>
              <w:rPr>
                <w:rFonts w:ascii="Times New Roman" w:hAnsi="Times New Roman"/>
                <w:i/>
                <w:sz w:val="24"/>
                <w:szCs w:val="24"/>
              </w:rPr>
            </w:pPr>
            <w:r w:rsidRPr="00545AD8">
              <w:rPr>
                <w:rFonts w:ascii="Times New Roman" w:hAnsi="Times New Roman"/>
                <w:i/>
                <w:sz w:val="24"/>
                <w:szCs w:val="24"/>
              </w:rPr>
              <w:t>Entrata in vigore e norme finali</w:t>
            </w:r>
          </w:p>
        </w:tc>
      </w:tr>
    </w:tbl>
    <w:p w:rsidR="00D3284D" w:rsidRDefault="00D3284D" w:rsidP="00D3284D">
      <w:pPr>
        <w:tabs>
          <w:tab w:val="left" w:pos="360"/>
        </w:tabs>
        <w:jc w:val="both"/>
      </w:pPr>
    </w:p>
    <w:p w:rsidR="002165A2" w:rsidRDefault="002165A2">
      <w:pPr>
        <w:pStyle w:val="Titolo8"/>
      </w:pPr>
    </w:p>
    <w:p w:rsidR="005141BE" w:rsidRDefault="005141BE">
      <w:pPr>
        <w:pStyle w:val="Titolo8"/>
      </w:pPr>
      <w:r>
        <w:t>TITOLO 1 – DISPOSIZIONI GENERALI</w:t>
      </w:r>
    </w:p>
    <w:p w:rsidR="005141BE" w:rsidRPr="005141BE" w:rsidRDefault="005141BE" w:rsidP="005141BE"/>
    <w:p w:rsidR="00137400" w:rsidRDefault="00137400">
      <w:pPr>
        <w:pStyle w:val="Titolo8"/>
      </w:pPr>
      <w:r>
        <w:t>A</w:t>
      </w:r>
      <w:r w:rsidR="0096597B">
        <w:t>RT</w:t>
      </w:r>
      <w:r>
        <w:t>. 1</w:t>
      </w:r>
    </w:p>
    <w:p w:rsidR="00137400" w:rsidRDefault="00137400" w:rsidP="00137400">
      <w:pPr>
        <w:jc w:val="center"/>
        <w:rPr>
          <w:b/>
        </w:rPr>
      </w:pPr>
      <w:r w:rsidRPr="00137400">
        <w:rPr>
          <w:b/>
        </w:rPr>
        <w:t>OGGETTO DEL REGOLAMENTO</w:t>
      </w:r>
    </w:p>
    <w:p w:rsidR="00A72170" w:rsidRDefault="00A72170" w:rsidP="00137400">
      <w:pPr>
        <w:jc w:val="center"/>
        <w:rPr>
          <w:b/>
        </w:rPr>
      </w:pPr>
    </w:p>
    <w:p w:rsidR="00675FBE" w:rsidRDefault="00675FBE" w:rsidP="00675FBE">
      <w:pPr>
        <w:jc w:val="both"/>
        <w:rPr>
          <w:strike/>
        </w:rPr>
      </w:pPr>
    </w:p>
    <w:p w:rsidR="00675FBE" w:rsidRPr="00973CB0" w:rsidRDefault="00675FBE" w:rsidP="00675FBE">
      <w:pPr>
        <w:numPr>
          <w:ilvl w:val="0"/>
          <w:numId w:val="48"/>
        </w:numPr>
        <w:tabs>
          <w:tab w:val="left" w:pos="0"/>
        </w:tabs>
        <w:spacing w:after="60"/>
        <w:ind w:left="0" w:firstLine="142"/>
        <w:jc w:val="both"/>
      </w:pPr>
      <w:r w:rsidRPr="00973CB0">
        <w:t xml:space="preserve">Il presente regolamento disciplina l’applicazione della tassa sui rifiuti (TARI), ai sensi dell’art. 1, commi 641 e seguenti, della </w:t>
      </w:r>
      <w:hyperlink r:id="rId10" w:tgtFrame="BT" w:history="1">
        <w:r w:rsidRPr="00973CB0">
          <w:rPr>
            <w:rStyle w:val="Collegamentoipertestuale"/>
          </w:rPr>
          <w:t>Legge 27 dicembre 2013, n. 147</w:t>
        </w:r>
      </w:hyperlink>
      <w:r w:rsidRPr="00973CB0">
        <w:t>.</w:t>
      </w:r>
    </w:p>
    <w:p w:rsidR="00675FBE" w:rsidRPr="00973CB0" w:rsidRDefault="00675FBE" w:rsidP="00675FBE">
      <w:pPr>
        <w:numPr>
          <w:ilvl w:val="0"/>
          <w:numId w:val="48"/>
        </w:numPr>
        <w:tabs>
          <w:tab w:val="left" w:pos="0"/>
        </w:tabs>
        <w:spacing w:after="60"/>
        <w:ind w:left="0" w:firstLine="142"/>
        <w:jc w:val="both"/>
      </w:pPr>
      <w:r w:rsidRPr="00973CB0">
        <w:t>La tassa è destinata a finanziare i costi del servizio integrato di gestione dei rifiuti urbani e assimilati, ad esclusione dei costi relativi ai rifiuti speciali al cui smaltimento provvedono a proprie spese i relativi produttori, comprovandone l’avvenuto trattamento secondo la normativa vigente.</w:t>
      </w:r>
    </w:p>
    <w:p w:rsidR="00675FBE" w:rsidRPr="00973CB0" w:rsidRDefault="00675FBE" w:rsidP="00675FBE">
      <w:pPr>
        <w:pStyle w:val="Paragrafoelenco"/>
        <w:numPr>
          <w:ilvl w:val="0"/>
          <w:numId w:val="48"/>
        </w:numPr>
        <w:tabs>
          <w:tab w:val="clear" w:pos="720"/>
        </w:tabs>
        <w:ind w:left="142" w:firstLine="142"/>
        <w:jc w:val="both"/>
        <w:rPr>
          <w:strike/>
        </w:rPr>
      </w:pPr>
      <w:r w:rsidRPr="00973CB0">
        <w:rPr>
          <w:bCs/>
        </w:rPr>
        <w:t>Il servizio integrato di gestione</w:t>
      </w:r>
      <w:r w:rsidRPr="00973CB0">
        <w:rPr>
          <w:b/>
          <w:bCs/>
        </w:rPr>
        <w:t xml:space="preserve"> </w:t>
      </w:r>
      <w:r w:rsidRPr="00973CB0">
        <w:t>comprende il complesso delle attività volte ad ottimizzare la gestione dei rifiuti urbani, (indipendentemente dalla classificazione che assumono durante il loro percorso) vale a dire: l’attività di raccolta e trasporto; l’attività di trattamento e smaltimento; l’attività di trattamento e recupero; l’attività di spazzamento e lavaggio strade, nonché l’attività di gestione tariffe e rapporto con gli utenti.</w:t>
      </w:r>
    </w:p>
    <w:p w:rsidR="00397B9E" w:rsidRDefault="00397B9E" w:rsidP="00AF55F9">
      <w:pPr>
        <w:pStyle w:val="Titolo8"/>
        <w:tabs>
          <w:tab w:val="num" w:pos="360"/>
        </w:tabs>
      </w:pPr>
    </w:p>
    <w:p w:rsidR="005C2238" w:rsidRPr="009D3CD5" w:rsidRDefault="005C2238" w:rsidP="005C2238">
      <w:pPr>
        <w:pStyle w:val="Titolo8"/>
        <w:tabs>
          <w:tab w:val="num" w:pos="360"/>
        </w:tabs>
      </w:pPr>
      <w:r w:rsidRPr="009D3CD5">
        <w:t>A</w:t>
      </w:r>
      <w:r w:rsidR="0096597B">
        <w:t>RT</w:t>
      </w:r>
      <w:r w:rsidRPr="009D3CD5">
        <w:t xml:space="preserve">. </w:t>
      </w:r>
      <w:r w:rsidR="006763D5">
        <w:t>2</w:t>
      </w:r>
    </w:p>
    <w:p w:rsidR="005C2238" w:rsidRPr="009D3CD5" w:rsidRDefault="005C2238" w:rsidP="005C2238">
      <w:pPr>
        <w:tabs>
          <w:tab w:val="num" w:pos="360"/>
        </w:tabs>
        <w:jc w:val="center"/>
        <w:rPr>
          <w:b/>
        </w:rPr>
      </w:pPr>
      <w:r w:rsidRPr="009D3CD5">
        <w:rPr>
          <w:b/>
        </w:rPr>
        <w:t>SOGGETTO ATTIVO</w:t>
      </w:r>
    </w:p>
    <w:p w:rsidR="005C2238" w:rsidRPr="009D3CD5" w:rsidRDefault="005C2238" w:rsidP="005C2238">
      <w:pPr>
        <w:tabs>
          <w:tab w:val="num" w:pos="360"/>
        </w:tabs>
        <w:jc w:val="center"/>
        <w:rPr>
          <w:b/>
        </w:rPr>
      </w:pPr>
    </w:p>
    <w:p w:rsidR="005C2238" w:rsidRPr="009D3CD5" w:rsidRDefault="005C2238" w:rsidP="00B74AA3">
      <w:pPr>
        <w:numPr>
          <w:ilvl w:val="0"/>
          <w:numId w:val="13"/>
        </w:numPr>
        <w:ind w:left="0" w:firstLine="0"/>
        <w:jc w:val="both"/>
      </w:pPr>
      <w:r w:rsidRPr="009D3CD5">
        <w:t xml:space="preserve">E’ soggetto attivo del tributo il Comune </w:t>
      </w:r>
      <w:r w:rsidR="009D3CD5">
        <w:t>di</w:t>
      </w:r>
      <w:r w:rsidR="00792435">
        <w:t xml:space="preserve"> </w:t>
      </w:r>
      <w:r w:rsidR="00C40668">
        <w:t>Caivano</w:t>
      </w:r>
      <w:r w:rsidR="00792435">
        <w:t xml:space="preserve"> </w:t>
      </w:r>
      <w:r w:rsidR="009D3CD5">
        <w:t xml:space="preserve">per gli immobili soggetti al tributo che insistono </w:t>
      </w:r>
      <w:r w:rsidRPr="009D3CD5">
        <w:t xml:space="preserve">sul </w:t>
      </w:r>
      <w:r w:rsidR="009D3CD5">
        <w:t>suo</w:t>
      </w:r>
      <w:r w:rsidRPr="009D3CD5">
        <w:t xml:space="preserve"> territorio</w:t>
      </w:r>
      <w:r w:rsidR="00FE5200" w:rsidRPr="009D3CD5">
        <w:t>.</w:t>
      </w:r>
    </w:p>
    <w:p w:rsidR="009D3CD5" w:rsidRDefault="009D3CD5" w:rsidP="009D3CD5">
      <w:pPr>
        <w:pStyle w:val="Titolo8"/>
        <w:tabs>
          <w:tab w:val="num" w:pos="360"/>
        </w:tabs>
        <w:jc w:val="both"/>
        <w:rPr>
          <w:b w:val="0"/>
        </w:rPr>
      </w:pPr>
    </w:p>
    <w:p w:rsidR="00E40C85" w:rsidRDefault="00E40C85" w:rsidP="00DC5FB2">
      <w:pPr>
        <w:pStyle w:val="Titolo8"/>
        <w:tabs>
          <w:tab w:val="num" w:pos="360"/>
        </w:tabs>
        <w:rPr>
          <w:b w:val="0"/>
        </w:rPr>
      </w:pPr>
    </w:p>
    <w:p w:rsidR="00E40C85" w:rsidRDefault="00DC5FB2" w:rsidP="00E40C85">
      <w:pPr>
        <w:pStyle w:val="Titolo8"/>
        <w:tabs>
          <w:tab w:val="num" w:pos="360"/>
        </w:tabs>
      </w:pPr>
      <w:r>
        <w:t>A</w:t>
      </w:r>
      <w:r w:rsidR="004D5225">
        <w:t>RT</w:t>
      </w:r>
      <w:r w:rsidR="006763D5">
        <w:t>. 3</w:t>
      </w:r>
    </w:p>
    <w:p w:rsidR="00C30E9E" w:rsidRDefault="00C30E9E" w:rsidP="00AF55F9">
      <w:pPr>
        <w:tabs>
          <w:tab w:val="num" w:pos="360"/>
        </w:tabs>
        <w:jc w:val="center"/>
      </w:pPr>
      <w:r>
        <w:rPr>
          <w:b/>
          <w:bCs/>
        </w:rPr>
        <w:t>PRESUPPOSTO</w:t>
      </w:r>
    </w:p>
    <w:p w:rsidR="00C30E9E" w:rsidRPr="00676046" w:rsidRDefault="00C30E9E" w:rsidP="00AF55F9">
      <w:pPr>
        <w:tabs>
          <w:tab w:val="num" w:pos="360"/>
        </w:tabs>
        <w:jc w:val="center"/>
      </w:pPr>
    </w:p>
    <w:p w:rsidR="00C30E9E" w:rsidRPr="00CB7F48" w:rsidRDefault="00137400" w:rsidP="00B74AA3">
      <w:pPr>
        <w:numPr>
          <w:ilvl w:val="0"/>
          <w:numId w:val="21"/>
        </w:numPr>
        <w:ind w:left="0" w:firstLine="0"/>
        <w:jc w:val="both"/>
      </w:pPr>
      <w:r w:rsidRPr="00CB7F48">
        <w:t>Presupposto del</w:t>
      </w:r>
      <w:r w:rsidR="00E40C85" w:rsidRPr="00CB7F48">
        <w:t>la TARI</w:t>
      </w:r>
      <w:r w:rsidRPr="00CB7F48">
        <w:t xml:space="preserve"> è il possesso</w:t>
      </w:r>
      <w:r w:rsidR="00E40C85" w:rsidRPr="00CB7F48">
        <w:t xml:space="preserve"> </w:t>
      </w:r>
      <w:r w:rsidRPr="00CB7F48">
        <w:t xml:space="preserve">o la detenzione a qualsiasi titolo di locali o </w:t>
      </w:r>
      <w:r w:rsidR="00E40C85" w:rsidRPr="00CB7F48">
        <w:t xml:space="preserve">di </w:t>
      </w:r>
      <w:r w:rsidRPr="00CB7F48">
        <w:t>aree scoperte a qualsiasi uso adibiti</w:t>
      </w:r>
      <w:r w:rsidR="00341A93" w:rsidRPr="00CB7F48">
        <w:t>,</w:t>
      </w:r>
      <w:r w:rsidRPr="00CB7F48">
        <w:t xml:space="preserve"> suscettibili di produrre rifiuti urbani</w:t>
      </w:r>
      <w:r w:rsidR="00397B9E" w:rsidRPr="00CB7F48">
        <w:t>,</w:t>
      </w:r>
      <w:r w:rsidR="00733791" w:rsidRPr="00CB7F48">
        <w:t xml:space="preserve"> identificati dal successivo art. </w:t>
      </w:r>
      <w:r w:rsidR="006763D5">
        <w:t>6</w:t>
      </w:r>
      <w:r w:rsidRPr="00CB7F48">
        <w:t>.</w:t>
      </w:r>
    </w:p>
    <w:p w:rsidR="00CB612F" w:rsidRPr="00973CB0" w:rsidRDefault="00AF1ACC" w:rsidP="00973CB0">
      <w:pPr>
        <w:numPr>
          <w:ilvl w:val="0"/>
          <w:numId w:val="21"/>
        </w:numPr>
        <w:ind w:left="0" w:firstLine="0"/>
        <w:jc w:val="both"/>
      </w:pPr>
      <w:r w:rsidRPr="00CB7F48">
        <w:t>La mancata utilizzazione del servizio di gestione dei rifiuti urbani e assimilati o l’interruzione temporanea dello stesso non comportano esonero o riduzione del tributo</w:t>
      </w:r>
      <w:r w:rsidR="00C40668">
        <w:t>.</w:t>
      </w:r>
    </w:p>
    <w:p w:rsidR="0058716B" w:rsidRPr="00CB7F48" w:rsidRDefault="0058716B" w:rsidP="00B74AA3">
      <w:pPr>
        <w:pStyle w:val="Rientrocorpodeltesto"/>
        <w:numPr>
          <w:ilvl w:val="0"/>
          <w:numId w:val="21"/>
        </w:numPr>
        <w:ind w:left="0" w:firstLine="0"/>
        <w:jc w:val="both"/>
        <w:rPr>
          <w:b/>
        </w:rPr>
      </w:pPr>
      <w:r w:rsidRPr="00CB7F48">
        <w:t>Per utenze domestiche si intendono tutti i locali destinati a civile abitazione, mentre per utenze non domestiche tutti i restanti locali ed aree soggetti al tributo, tra cui le comunità, le attività agricole e connesse, commerciali, artigianali, industriali, professionali e le attività produttive in genere.</w:t>
      </w:r>
    </w:p>
    <w:p w:rsidR="00DC5FB2" w:rsidRPr="00CB7F48" w:rsidRDefault="00DC5FB2" w:rsidP="00DC5FB2">
      <w:pPr>
        <w:pStyle w:val="Rientrocorpodeltesto"/>
        <w:ind w:firstLine="0"/>
        <w:jc w:val="both"/>
      </w:pPr>
    </w:p>
    <w:p w:rsidR="00CB612F" w:rsidRPr="00CB612F" w:rsidRDefault="00CB612F" w:rsidP="007E2E2B">
      <w:pPr>
        <w:jc w:val="both"/>
      </w:pPr>
    </w:p>
    <w:p w:rsidR="008611CD" w:rsidRDefault="00DC5FB2" w:rsidP="008611CD">
      <w:pPr>
        <w:pStyle w:val="Titolo8"/>
        <w:tabs>
          <w:tab w:val="num" w:pos="360"/>
        </w:tabs>
      </w:pPr>
      <w:r>
        <w:t>A</w:t>
      </w:r>
      <w:r w:rsidR="00813A3E">
        <w:t>RT</w:t>
      </w:r>
      <w:r w:rsidR="006763D5">
        <w:t>. 4</w:t>
      </w:r>
    </w:p>
    <w:p w:rsidR="008611CD" w:rsidRDefault="008611CD" w:rsidP="008611CD">
      <w:pPr>
        <w:pStyle w:val="Titolo8"/>
        <w:tabs>
          <w:tab w:val="num" w:pos="360"/>
        </w:tabs>
      </w:pPr>
      <w:r>
        <w:t>DEFINIZIONE DI RIFIUTO E ASSIMILAZIONE DEI RIFIUTI SPECIALI AGLI URBANI</w:t>
      </w:r>
    </w:p>
    <w:p w:rsidR="00421495" w:rsidRPr="00421495" w:rsidRDefault="00421495" w:rsidP="00421495"/>
    <w:p w:rsidR="008E41BF" w:rsidRDefault="008E41BF" w:rsidP="00B74AA3">
      <w:pPr>
        <w:pStyle w:val="Rientrocorpodeltesto"/>
        <w:numPr>
          <w:ilvl w:val="0"/>
          <w:numId w:val="40"/>
        </w:numPr>
        <w:jc w:val="both"/>
      </w:pPr>
      <w:r w:rsidRPr="002C23FE">
        <w:t>La definizione e la classificazione dei rifiuti è stabilita dalle disposizioni del Decreto Legislativo 3/04/2006, n. 152 e successive modificazioni ed integrazioni</w:t>
      </w:r>
      <w:r>
        <w:t>.</w:t>
      </w:r>
    </w:p>
    <w:p w:rsidR="008E41BF" w:rsidRDefault="008E41BF" w:rsidP="00B74AA3">
      <w:pPr>
        <w:pStyle w:val="Default"/>
        <w:numPr>
          <w:ilvl w:val="0"/>
          <w:numId w:val="40"/>
        </w:numPr>
        <w:jc w:val="both"/>
        <w:rPr>
          <w:color w:val="auto"/>
        </w:rPr>
      </w:pPr>
      <w:r w:rsidRPr="005C4225">
        <w:rPr>
          <w:color w:val="auto"/>
        </w:rPr>
        <w:t xml:space="preserve">Sono assimilati ai rifiuti urbani, ai fini dell’applicazione del tributo e della gestione del servizio, le sostanze non pericolose elencate nell’allegato A provenienti da locali e luoghi adibiti a usi diversi dalla civile abitazione, compresi gli insediamenti adibiti ad attività agricole, agroindustriali, industriali, artigianali, commerciali, di servizi e da attività sanitarie. </w:t>
      </w:r>
    </w:p>
    <w:p w:rsidR="008E41BF" w:rsidRDefault="008E41BF" w:rsidP="00B74AA3">
      <w:pPr>
        <w:numPr>
          <w:ilvl w:val="0"/>
          <w:numId w:val="40"/>
        </w:numPr>
        <w:jc w:val="both"/>
      </w:pPr>
      <w:r w:rsidRPr="005C4225">
        <w:t xml:space="preserve"> I ri</w:t>
      </w:r>
      <w:r>
        <w:t>fiuti speciali di cui al comma 2</w:t>
      </w:r>
      <w:r w:rsidRPr="005C4225">
        <w:t xml:space="preserve">, sono assimilati agli urbani sino ad un quantitativo non superiore, in rapporto alla misura delle superfici di origine, a non oltre il </w:t>
      </w:r>
      <w:r w:rsidR="00675FBE" w:rsidRPr="00C40668">
        <w:t>triplo</w:t>
      </w:r>
      <w:r w:rsidR="00675FBE">
        <w:t xml:space="preserve"> </w:t>
      </w:r>
      <w:r w:rsidRPr="005C4225">
        <w:t xml:space="preserve">del coefficiente di produttività specifica Kd </w:t>
      </w:r>
      <w:r>
        <w:t xml:space="preserve">massimo di cui al DPR 158/99 </w:t>
      </w:r>
      <w:r w:rsidRPr="005C4225">
        <w:t>(espresso in Kg/mq*anno) relativo alla categoria di contribuenza di cui all’allegato B del presente regolamento.</w:t>
      </w:r>
    </w:p>
    <w:p w:rsidR="008E41BF" w:rsidRDefault="008E41BF" w:rsidP="00B74AA3">
      <w:pPr>
        <w:pStyle w:val="Default"/>
        <w:numPr>
          <w:ilvl w:val="0"/>
          <w:numId w:val="40"/>
        </w:numPr>
        <w:jc w:val="both"/>
        <w:rPr>
          <w:color w:val="auto"/>
        </w:rPr>
      </w:pPr>
      <w:r w:rsidRPr="00580946">
        <w:rPr>
          <w:color w:val="auto"/>
        </w:rPr>
        <w:lastRenderedPageBreak/>
        <w:t xml:space="preserve"> I rifiuti speciali non assimilati agli urbani non posson</w:t>
      </w:r>
      <w:r w:rsidR="00E621EC">
        <w:rPr>
          <w:color w:val="auto"/>
        </w:rPr>
        <w:t xml:space="preserve">o essere conferiti al pubblico </w:t>
      </w:r>
      <w:r w:rsidRPr="00580946">
        <w:rPr>
          <w:color w:val="auto"/>
        </w:rPr>
        <w:t xml:space="preserve">servizio; la responsabilità della raccolta, dell’avvio a recupero, riciclo o smaltimento rimane in capo al produttore. </w:t>
      </w:r>
    </w:p>
    <w:p w:rsidR="008E41BF" w:rsidRDefault="008E41BF" w:rsidP="008E41BF"/>
    <w:p w:rsidR="008611CD" w:rsidRDefault="008611CD" w:rsidP="00AF55F9">
      <w:pPr>
        <w:pStyle w:val="Titolo8"/>
        <w:tabs>
          <w:tab w:val="num" w:pos="360"/>
        </w:tabs>
      </w:pPr>
    </w:p>
    <w:p w:rsidR="00C30E9E" w:rsidRDefault="009D5E5E" w:rsidP="00AF55F9">
      <w:pPr>
        <w:pStyle w:val="Titolo8"/>
        <w:tabs>
          <w:tab w:val="num" w:pos="360"/>
        </w:tabs>
      </w:pPr>
      <w:r>
        <w:t>A</w:t>
      </w:r>
      <w:r w:rsidR="00813A3E">
        <w:t>RT</w:t>
      </w:r>
      <w:r>
        <w:t xml:space="preserve">. </w:t>
      </w:r>
      <w:r w:rsidR="006763D5">
        <w:t>5</w:t>
      </w:r>
    </w:p>
    <w:p w:rsidR="00C30E9E" w:rsidRDefault="00C30E9E" w:rsidP="00AF55F9">
      <w:pPr>
        <w:pStyle w:val="Titolo8"/>
        <w:tabs>
          <w:tab w:val="num" w:pos="360"/>
        </w:tabs>
      </w:pPr>
      <w:r>
        <w:t>SOGGETTI PASSIVI</w:t>
      </w:r>
    </w:p>
    <w:p w:rsidR="00C30E9E" w:rsidRDefault="00C30E9E" w:rsidP="00AF55F9">
      <w:pPr>
        <w:tabs>
          <w:tab w:val="num" w:pos="360"/>
        </w:tabs>
      </w:pPr>
    </w:p>
    <w:p w:rsidR="00C30E9E" w:rsidRPr="00CB7F48" w:rsidRDefault="00E40C85" w:rsidP="00B74AA3">
      <w:pPr>
        <w:numPr>
          <w:ilvl w:val="0"/>
          <w:numId w:val="19"/>
        </w:numPr>
        <w:ind w:left="0" w:firstLine="0"/>
        <w:jc w:val="both"/>
      </w:pPr>
      <w:smartTag w:uri="urn:schemas-microsoft-com:office:smarttags" w:element="PersonName">
        <w:smartTagPr>
          <w:attr w:name="ProductID" w:val="La TARI"/>
        </w:smartTagPr>
        <w:r w:rsidRPr="00CB7F48">
          <w:t>La TARI</w:t>
        </w:r>
      </w:smartTag>
      <w:r w:rsidR="00137400" w:rsidRPr="00CB7F48">
        <w:t xml:space="preserve"> è dovut</w:t>
      </w:r>
      <w:r w:rsidRPr="00CB7F48">
        <w:t>a</w:t>
      </w:r>
      <w:r w:rsidR="00137400" w:rsidRPr="00CB7F48">
        <w:t xml:space="preserve"> da c</w:t>
      </w:r>
      <w:r w:rsidRPr="00CB7F48">
        <w:t xml:space="preserve">hiunque possieda o detenga a qualsiasi titolo locali o aree scoperte, di cui al successivo art. </w:t>
      </w:r>
      <w:r w:rsidR="006763D5">
        <w:t>6</w:t>
      </w:r>
      <w:r w:rsidRPr="00CB7F48">
        <w:t>, a qualsiasi uso adibiti, suscettibili di produrre rifiuti urbani</w:t>
      </w:r>
      <w:r w:rsidR="00996E5C" w:rsidRPr="00CB7F48">
        <w:t>,</w:t>
      </w:r>
      <w:r w:rsidR="006808FB" w:rsidRPr="00CB7F48">
        <w:t xml:space="preserve"> con vincolo di solidarietà nel caso di pluralità di possessori o di detentori dei locali o delle aree stesse</w:t>
      </w:r>
      <w:r w:rsidR="00C30E9E" w:rsidRPr="00CB7F48">
        <w:t>.</w:t>
      </w:r>
    </w:p>
    <w:p w:rsidR="00733791" w:rsidRDefault="00137400" w:rsidP="005A5803">
      <w:pPr>
        <w:numPr>
          <w:ilvl w:val="0"/>
          <w:numId w:val="19"/>
        </w:numPr>
        <w:jc w:val="both"/>
      </w:pPr>
      <w:r w:rsidRPr="00CB7F48">
        <w:t xml:space="preserve">Nell’ipotesi di </w:t>
      </w:r>
      <w:r w:rsidR="008611CD" w:rsidRPr="00CB7F48">
        <w:t>detenzione</w:t>
      </w:r>
      <w:r w:rsidRPr="00CB7F48">
        <w:t xml:space="preserve"> tem</w:t>
      </w:r>
      <w:r>
        <w:t>porane</w:t>
      </w:r>
      <w:r w:rsidR="008611CD">
        <w:t>a</w:t>
      </w:r>
      <w:r>
        <w:t xml:space="preserve"> di durata non superiore a sei mesi nel corso dello stesso anno solare, </w:t>
      </w:r>
      <w:r w:rsidR="008611CD">
        <w:t>la TARI</w:t>
      </w:r>
      <w:r>
        <w:t xml:space="preserve"> è dovut</w:t>
      </w:r>
      <w:r w:rsidR="008611CD">
        <w:t>a</w:t>
      </w:r>
      <w:r>
        <w:t xml:space="preserve"> soltanto dal possessore dei locali e delle aree a titolo di proprietà, usufrutto, uso, abitazione</w:t>
      </w:r>
      <w:r w:rsidR="008611CD">
        <w:t xml:space="preserve"> o</w:t>
      </w:r>
      <w:r>
        <w:t xml:space="preserve"> superficie</w:t>
      </w:r>
      <w:r w:rsidRPr="00973CB0">
        <w:t xml:space="preserve">. </w:t>
      </w:r>
      <w:r w:rsidR="005A5803" w:rsidRPr="00973CB0">
        <w:t>La detenzione pluriennale, legata, ad esempio, ad un rapporto di locazione o di comodato, non avendo la natura temporanea, prevede come soggetto passivo il detentore per tutta la durata del rapporto</w:t>
      </w:r>
    </w:p>
    <w:p w:rsidR="00733791" w:rsidRDefault="00C30E9E" w:rsidP="00B74AA3">
      <w:pPr>
        <w:numPr>
          <w:ilvl w:val="0"/>
          <w:numId w:val="19"/>
        </w:numPr>
        <w:ind w:left="0" w:firstLine="0"/>
        <w:jc w:val="both"/>
      </w:pPr>
      <w:r>
        <w:t xml:space="preserve">Per i locali in multiproprietà e per i centri commerciali integrati, </w:t>
      </w:r>
      <w:r w:rsidR="00733791">
        <w:t>il soggetto che gestisce i servizi comuni è responsabile del versamento de</w:t>
      </w:r>
      <w:r w:rsidR="00A72170">
        <w:t>l tributo dovuto per i locali e per le</w:t>
      </w:r>
      <w:r w:rsidR="00733791">
        <w:t xml:space="preserve"> aree scoperte di uso comune e per i locali e le aree scoperte in uso esclusivo ai singoli </w:t>
      </w:r>
      <w:r w:rsidR="008611CD">
        <w:t>possessori</w:t>
      </w:r>
      <w:r w:rsidR="00733791">
        <w:t xml:space="preserve"> o detentori. </w:t>
      </w:r>
      <w:r w:rsidR="008611CD">
        <w:t>A q</w:t>
      </w:r>
      <w:r w:rsidR="00733791">
        <w:t xml:space="preserve">uest’ultimi </w:t>
      </w:r>
      <w:r w:rsidR="008611CD">
        <w:t xml:space="preserve">spettano invece </w:t>
      </w:r>
      <w:r w:rsidR="00733791">
        <w:t xml:space="preserve">tutti i diritti </w:t>
      </w:r>
      <w:r w:rsidR="008611CD">
        <w:t xml:space="preserve">e sono tenuti a tutti gli obblighi </w:t>
      </w:r>
      <w:r w:rsidR="00733791">
        <w:t>derivanti dal rapporto tributario riguardante i locali e le aree scoperte in uso esclusivo.</w:t>
      </w:r>
      <w:r w:rsidR="0006306A">
        <w:t xml:space="preserve"> Il soggetto che gestisce i servizi comuni è tenuto a presentare, su richiesta del Comune, l’elenco dei soggetti che occupano o detengono a qualsiasi titolo i locali o le aree scoperte. In caso di mancato riscontro, si applica la sanzione da € 100.00 a € 500.00.</w:t>
      </w:r>
    </w:p>
    <w:p w:rsidR="00C30E9E" w:rsidRDefault="00C30E9E" w:rsidP="00AF55F9">
      <w:pPr>
        <w:tabs>
          <w:tab w:val="num" w:pos="360"/>
        </w:tabs>
        <w:jc w:val="both"/>
      </w:pPr>
    </w:p>
    <w:p w:rsidR="00C30E9E" w:rsidRDefault="009D5E5E" w:rsidP="00AF55F9">
      <w:pPr>
        <w:pStyle w:val="Titolo1"/>
        <w:tabs>
          <w:tab w:val="num" w:pos="360"/>
        </w:tabs>
        <w:jc w:val="center"/>
      </w:pPr>
      <w:r>
        <w:t>A</w:t>
      </w:r>
      <w:r w:rsidR="00813A3E">
        <w:t>RT</w:t>
      </w:r>
      <w:r w:rsidR="006763D5">
        <w:t>. 6</w:t>
      </w:r>
    </w:p>
    <w:p w:rsidR="00C30E9E" w:rsidRDefault="00733791" w:rsidP="00AF55F9">
      <w:pPr>
        <w:pStyle w:val="Titolo1"/>
        <w:tabs>
          <w:tab w:val="num" w:pos="360"/>
        </w:tabs>
        <w:jc w:val="center"/>
      </w:pPr>
      <w:r>
        <w:t>LOCALI E AREE SCOPERTE SOGGETT</w:t>
      </w:r>
      <w:r w:rsidR="00D3284D">
        <w:t>I</w:t>
      </w:r>
      <w:r>
        <w:t xml:space="preserve"> AL TRIBUTO</w:t>
      </w:r>
    </w:p>
    <w:p w:rsidR="00C30E9E" w:rsidRDefault="00C30E9E" w:rsidP="00AF55F9">
      <w:pPr>
        <w:tabs>
          <w:tab w:val="num" w:pos="360"/>
        </w:tabs>
      </w:pPr>
      <w:r>
        <w:t xml:space="preserve"> </w:t>
      </w:r>
    </w:p>
    <w:p w:rsidR="00C30E9E" w:rsidRPr="00CE400C" w:rsidRDefault="00663B8F" w:rsidP="00B74AA3">
      <w:pPr>
        <w:numPr>
          <w:ilvl w:val="0"/>
          <w:numId w:val="20"/>
        </w:numPr>
        <w:ind w:left="0" w:firstLine="0"/>
        <w:jc w:val="both"/>
      </w:pPr>
      <w:r>
        <w:t>Sono soggett</w:t>
      </w:r>
      <w:r w:rsidR="00CE400C">
        <w:t>i</w:t>
      </w:r>
      <w:r w:rsidR="00C30E9E">
        <w:t xml:space="preserve"> al</w:t>
      </w:r>
      <w:r w:rsidR="008611CD">
        <w:t>la TARI</w:t>
      </w:r>
      <w:r w:rsidR="00C30E9E">
        <w:t xml:space="preserve"> tutti i locali comunque denominati, esistenti in qualsiasi specie di costruzione stabilmente infissa al suolo o nel suolo, chiusi o chiudibili da </w:t>
      </w:r>
      <w:r w:rsidR="0006306A">
        <w:t>almeno tre lati</w:t>
      </w:r>
      <w:r w:rsidR="00C30E9E">
        <w:t xml:space="preserve"> verso l’</w:t>
      </w:r>
      <w:r w:rsidR="008611CD">
        <w:t>es</w:t>
      </w:r>
      <w:r w:rsidR="00C30E9E">
        <w:t xml:space="preserve">terno qualunque sia la loro destinazione o il loro uso, </w:t>
      </w:r>
      <w:r w:rsidR="00733791">
        <w:t>suscettibili di produrre</w:t>
      </w:r>
      <w:r w:rsidR="00C30E9E">
        <w:rPr>
          <w:iCs/>
        </w:rPr>
        <w:t xml:space="preserve"> rifiuti urbani</w:t>
      </w:r>
      <w:r w:rsidR="00E250AF">
        <w:rPr>
          <w:iCs/>
        </w:rPr>
        <w:t>, insistenti nel territorio del Comune</w:t>
      </w:r>
      <w:r w:rsidR="00C30E9E">
        <w:t xml:space="preserve">. </w:t>
      </w:r>
      <w:r w:rsidR="00997431" w:rsidRPr="008E41BF">
        <w:t>Si considerano soggetti tutti i locali predisposti all’uso anche se di fatto non utilizzati, considerando tali quelli a destinazione abitativa dotati di almeno un’utenza attiva ai servizi di rete (acqua, energia elettrica, gas) o di arredamento e, per i locali ad uso non domestico, quelli forniti di impianti, attrezzature o, comunque, ogniqualvolta è ufficialmente autorizzato o assentito l’esercizio di un’attività nei locali medesimi. Sono comunque considerati tassabili i locali non a destinazione abitativa sfitti e/o  non  occupati se idonei all’utilizzo di deposito</w:t>
      </w:r>
      <w:r w:rsidRPr="008E41BF">
        <w:rPr>
          <w:b/>
        </w:rPr>
        <w:t>.</w:t>
      </w:r>
      <w:r w:rsidR="0006306A">
        <w:rPr>
          <w:b/>
        </w:rPr>
        <w:t xml:space="preserve"> </w:t>
      </w:r>
      <w:r w:rsidR="0006306A">
        <w:t>Per le utenze domestiche, anche in assenza dell’attivazione di almeno uno dei servizi di rete e/o del mobilio, l’occupazione si presume avvenuta dalla data di acquisizione della residenza anagrafica.</w:t>
      </w:r>
    </w:p>
    <w:p w:rsidR="00E250AF" w:rsidRDefault="00733791" w:rsidP="00B74AA3">
      <w:pPr>
        <w:numPr>
          <w:ilvl w:val="0"/>
          <w:numId w:val="20"/>
        </w:numPr>
        <w:ind w:left="0" w:firstLine="0"/>
        <w:jc w:val="both"/>
      </w:pPr>
      <w:r>
        <w:t>Sono altresì soggett</w:t>
      </w:r>
      <w:r w:rsidR="00397B9E">
        <w:t>e</w:t>
      </w:r>
      <w:r w:rsidR="00C30E9E">
        <w:t xml:space="preserve"> al</w:t>
      </w:r>
      <w:r>
        <w:t xml:space="preserve"> tributo</w:t>
      </w:r>
      <w:r w:rsidR="00C30E9E">
        <w:t xml:space="preserve"> tutte le aree scoperte </w:t>
      </w:r>
      <w:r>
        <w:t>occupate o detenute, a qualsiasi uso adibite</w:t>
      </w:r>
      <w:r w:rsidR="00E250AF">
        <w:t>, la cui superficie insiste nel territorio comunale, suscettibili di produrre ri</w:t>
      </w:r>
      <w:r w:rsidR="00050E52">
        <w:t xml:space="preserve">fiuti </w:t>
      </w:r>
      <w:r w:rsidR="00050E52" w:rsidRPr="00050E52">
        <w:t>urbani</w:t>
      </w:r>
      <w:r w:rsidR="001B7F9F">
        <w:t>,</w:t>
      </w:r>
      <w:r w:rsidR="00050E52" w:rsidRPr="00050E52">
        <w:t xml:space="preserve"> </w:t>
      </w:r>
      <w:r w:rsidR="00536EDA">
        <w:t xml:space="preserve">escluse quelle </w:t>
      </w:r>
      <w:r w:rsidR="00050E52" w:rsidRPr="00050E52">
        <w:t xml:space="preserve">aventi destinazione accessoria o pertinenziale </w:t>
      </w:r>
      <w:r w:rsidR="008611CD">
        <w:t>a</w:t>
      </w:r>
      <w:r w:rsidR="00050E52" w:rsidRPr="00050E52">
        <w:t xml:space="preserve"> locali a loro volta assoggettati al prelievo.</w:t>
      </w:r>
    </w:p>
    <w:p w:rsidR="00116795" w:rsidRDefault="00116795" w:rsidP="00116795">
      <w:pPr>
        <w:jc w:val="both"/>
      </w:pPr>
    </w:p>
    <w:p w:rsidR="00C30E9E" w:rsidRDefault="00C30E9E" w:rsidP="00AF55F9">
      <w:pPr>
        <w:pStyle w:val="Titolo2"/>
        <w:tabs>
          <w:tab w:val="num" w:pos="360"/>
        </w:tabs>
        <w:ind w:left="0"/>
        <w:jc w:val="center"/>
        <w:rPr>
          <w:b w:val="0"/>
          <w:bCs w:val="0"/>
        </w:rPr>
      </w:pPr>
    </w:p>
    <w:p w:rsidR="00C30E9E" w:rsidRDefault="007E557B" w:rsidP="00AF55F9">
      <w:pPr>
        <w:pStyle w:val="Titolo2"/>
        <w:tabs>
          <w:tab w:val="num" w:pos="360"/>
        </w:tabs>
        <w:ind w:left="0"/>
        <w:jc w:val="center"/>
      </w:pPr>
      <w:r>
        <w:t>A</w:t>
      </w:r>
      <w:r w:rsidR="00813A3E">
        <w:t>RT</w:t>
      </w:r>
      <w:r>
        <w:t xml:space="preserve">. </w:t>
      </w:r>
      <w:r w:rsidR="006763D5">
        <w:t>7</w:t>
      </w:r>
    </w:p>
    <w:p w:rsidR="00C30E9E" w:rsidRDefault="00C30E9E" w:rsidP="00AF55F9">
      <w:pPr>
        <w:pStyle w:val="Titolo2"/>
        <w:tabs>
          <w:tab w:val="num" w:pos="360"/>
        </w:tabs>
        <w:ind w:left="0"/>
        <w:jc w:val="center"/>
      </w:pPr>
      <w:r>
        <w:t xml:space="preserve"> LOCALI ED AREE </w:t>
      </w:r>
      <w:r w:rsidR="00397B9E">
        <w:t xml:space="preserve">SCOPERTE </w:t>
      </w:r>
      <w:r>
        <w:t>NON SOGGETTI AL T</w:t>
      </w:r>
      <w:r w:rsidR="00E250AF">
        <w:t>RIBUTO</w:t>
      </w:r>
    </w:p>
    <w:p w:rsidR="00C30E9E" w:rsidRDefault="00C30E9E" w:rsidP="00AF55F9">
      <w:pPr>
        <w:tabs>
          <w:tab w:val="num" w:pos="360"/>
        </w:tabs>
      </w:pPr>
    </w:p>
    <w:p w:rsidR="00C30E9E" w:rsidRDefault="00C30E9E" w:rsidP="00B74AA3">
      <w:pPr>
        <w:numPr>
          <w:ilvl w:val="0"/>
          <w:numId w:val="9"/>
        </w:numPr>
        <w:tabs>
          <w:tab w:val="clear" w:pos="720"/>
          <w:tab w:val="num" w:pos="360"/>
        </w:tabs>
        <w:ind w:left="0" w:firstLine="0"/>
        <w:jc w:val="both"/>
      </w:pPr>
      <w:r>
        <w:t xml:space="preserve">Non sono soggetti all’applicazione della </w:t>
      </w:r>
      <w:r w:rsidR="008611CD">
        <w:t>TARI</w:t>
      </w:r>
      <w:r>
        <w:t xml:space="preserve"> i seguenti locali</w:t>
      </w:r>
      <w:r w:rsidR="00F34E99">
        <w:t xml:space="preserve"> e le seguenti aree scoperte</w:t>
      </w:r>
      <w:r>
        <w:t>:</w:t>
      </w:r>
    </w:p>
    <w:p w:rsidR="00F34E99" w:rsidRDefault="00A72170" w:rsidP="00B74AA3">
      <w:pPr>
        <w:numPr>
          <w:ilvl w:val="0"/>
          <w:numId w:val="11"/>
        </w:numPr>
        <w:tabs>
          <w:tab w:val="left" w:pos="180"/>
          <w:tab w:val="num" w:pos="360"/>
        </w:tabs>
        <w:ind w:left="0" w:firstLine="0"/>
        <w:jc w:val="both"/>
        <w:rPr>
          <w:iCs/>
        </w:rPr>
      </w:pPr>
      <w:r>
        <w:rPr>
          <w:iCs/>
        </w:rPr>
        <w:t>l</w:t>
      </w:r>
      <w:r w:rsidR="00F34E99">
        <w:rPr>
          <w:iCs/>
        </w:rPr>
        <w:t xml:space="preserve">ocali ed aree scoperte non suscettibili di produrre rifiuti urbani, quali ad esempio: </w:t>
      </w:r>
    </w:p>
    <w:p w:rsidR="00897CB7" w:rsidRPr="00CE400C" w:rsidRDefault="00397B9E" w:rsidP="00AF55F9">
      <w:pPr>
        <w:pStyle w:val="Titolo9"/>
        <w:tabs>
          <w:tab w:val="num" w:pos="360"/>
        </w:tabs>
        <w:rPr>
          <w:i w:val="0"/>
        </w:rPr>
      </w:pPr>
      <w:r w:rsidRPr="00CE400C">
        <w:rPr>
          <w:u w:val="none"/>
        </w:rPr>
        <w:tab/>
      </w:r>
      <w:r w:rsidR="00897CB7" w:rsidRPr="00CE400C">
        <w:t>Utenze domestiche</w:t>
      </w:r>
    </w:p>
    <w:p w:rsidR="00C30E9E" w:rsidRPr="00CE400C" w:rsidRDefault="00397B9E" w:rsidP="00AF55F9">
      <w:pPr>
        <w:numPr>
          <w:ilvl w:val="2"/>
          <w:numId w:val="1"/>
        </w:numPr>
        <w:tabs>
          <w:tab w:val="left" w:pos="180"/>
          <w:tab w:val="num" w:pos="360"/>
        </w:tabs>
        <w:ind w:left="0" w:firstLine="0"/>
        <w:jc w:val="both"/>
        <w:rPr>
          <w:i/>
        </w:rPr>
      </w:pPr>
      <w:r w:rsidRPr="00CE400C">
        <w:rPr>
          <w:i/>
        </w:rPr>
        <w:t>s</w:t>
      </w:r>
      <w:r w:rsidR="00C30E9E" w:rsidRPr="00CE400C">
        <w:rPr>
          <w:i/>
        </w:rPr>
        <w:t>olai e sottotetti non collegati da scale, fisse o retrattili, da ascensori o montacarichi;</w:t>
      </w:r>
    </w:p>
    <w:p w:rsidR="00C30E9E" w:rsidRPr="00CE400C" w:rsidRDefault="00397B9E" w:rsidP="00AF55F9">
      <w:pPr>
        <w:numPr>
          <w:ilvl w:val="2"/>
          <w:numId w:val="1"/>
        </w:numPr>
        <w:tabs>
          <w:tab w:val="clear" w:pos="540"/>
          <w:tab w:val="left" w:pos="180"/>
          <w:tab w:val="num" w:pos="360"/>
        </w:tabs>
        <w:ind w:left="0" w:firstLine="0"/>
        <w:jc w:val="both"/>
        <w:rPr>
          <w:i/>
        </w:rPr>
      </w:pPr>
      <w:r w:rsidRPr="00CE400C">
        <w:rPr>
          <w:i/>
        </w:rPr>
        <w:lastRenderedPageBreak/>
        <w:t>c</w:t>
      </w:r>
      <w:r w:rsidR="00C30E9E" w:rsidRPr="00CE400C">
        <w:rPr>
          <w:i/>
        </w:rPr>
        <w:t>entrali termiche e locali riservati ad impianti tecnologici</w:t>
      </w:r>
      <w:r w:rsidR="00A72170" w:rsidRPr="00CE400C">
        <w:rPr>
          <w:i/>
        </w:rPr>
        <w:t>,</w:t>
      </w:r>
      <w:r w:rsidR="00C30E9E" w:rsidRPr="00CE400C">
        <w:rPr>
          <w:i/>
        </w:rPr>
        <w:t xml:space="preserve"> quali cabine elettriche, vano ascensor</w:t>
      </w:r>
      <w:r w:rsidR="00AF1ACC">
        <w:rPr>
          <w:i/>
        </w:rPr>
        <w:t>e</w:t>
      </w:r>
      <w:r w:rsidR="00C30E9E" w:rsidRPr="00CE400C">
        <w:rPr>
          <w:i/>
        </w:rPr>
        <w:t>;</w:t>
      </w:r>
    </w:p>
    <w:p w:rsidR="00C30E9E" w:rsidRPr="00CE400C" w:rsidRDefault="00397B9E" w:rsidP="00AF55F9">
      <w:pPr>
        <w:numPr>
          <w:ilvl w:val="2"/>
          <w:numId w:val="1"/>
        </w:numPr>
        <w:tabs>
          <w:tab w:val="clear" w:pos="540"/>
          <w:tab w:val="left" w:pos="180"/>
          <w:tab w:val="num" w:pos="360"/>
        </w:tabs>
        <w:ind w:left="0" w:firstLine="0"/>
        <w:jc w:val="both"/>
        <w:rPr>
          <w:i/>
        </w:rPr>
      </w:pPr>
      <w:r w:rsidRPr="00CE400C">
        <w:rPr>
          <w:i/>
        </w:rPr>
        <w:t>l</w:t>
      </w:r>
      <w:r w:rsidR="00C30E9E" w:rsidRPr="00CE400C">
        <w:rPr>
          <w:i/>
        </w:rPr>
        <w:t>ocali privi di tutte le utenze attive di servizi di rete (gas, acqua, energia elettrica</w:t>
      </w:r>
      <w:r w:rsidR="00AF1ACC">
        <w:rPr>
          <w:i/>
        </w:rPr>
        <w:t>, ecc.</w:t>
      </w:r>
      <w:r w:rsidR="00C30E9E" w:rsidRPr="00CE400C">
        <w:rPr>
          <w:i/>
        </w:rPr>
        <w:t>) e non  arredati;</w:t>
      </w:r>
    </w:p>
    <w:p w:rsidR="00C30E9E" w:rsidRPr="00CE400C" w:rsidRDefault="00397B9E" w:rsidP="00AF55F9">
      <w:pPr>
        <w:numPr>
          <w:ilvl w:val="2"/>
          <w:numId w:val="1"/>
        </w:numPr>
        <w:tabs>
          <w:tab w:val="clear" w:pos="540"/>
          <w:tab w:val="left" w:pos="180"/>
          <w:tab w:val="num" w:pos="360"/>
        </w:tabs>
        <w:ind w:left="0" w:firstLine="0"/>
        <w:jc w:val="both"/>
        <w:rPr>
          <w:i/>
        </w:rPr>
      </w:pPr>
      <w:r w:rsidRPr="00CE400C">
        <w:rPr>
          <w:i/>
        </w:rPr>
        <w:t>l</w:t>
      </w:r>
      <w:r w:rsidR="00C30E9E" w:rsidRPr="00CE400C">
        <w:rPr>
          <w:i/>
        </w:rPr>
        <w:t xml:space="preserve">ocali in oggettive condizioni di non utilizzo in quanto inabitabili, purché di fatto non utilizzati, o oggetto di lavori di ristrutturazione, restauro o risanamento conservativo in seguito al rilascio di licenze, </w:t>
      </w:r>
      <w:r w:rsidRPr="00CE400C">
        <w:rPr>
          <w:i/>
        </w:rPr>
        <w:t xml:space="preserve">permessi, </w:t>
      </w:r>
      <w:r w:rsidR="00C30E9E" w:rsidRPr="00CE400C">
        <w:rPr>
          <w:i/>
        </w:rPr>
        <w:t>concessioni od autorizzazioni, limitatamente al periodo di validità del provvedimento e, comunque, non oltre la data riportata nella certificazione di fine lavori;</w:t>
      </w:r>
    </w:p>
    <w:p w:rsidR="00C30E9E" w:rsidRPr="00CE400C" w:rsidRDefault="00397B9E" w:rsidP="00AF55F9">
      <w:pPr>
        <w:numPr>
          <w:ilvl w:val="2"/>
          <w:numId w:val="1"/>
        </w:numPr>
        <w:tabs>
          <w:tab w:val="left" w:pos="180"/>
          <w:tab w:val="num" w:pos="360"/>
        </w:tabs>
        <w:ind w:left="0" w:firstLine="0"/>
        <w:jc w:val="both"/>
        <w:rPr>
          <w:i/>
        </w:rPr>
      </w:pPr>
      <w:r w:rsidRPr="00CE400C">
        <w:rPr>
          <w:i/>
        </w:rPr>
        <w:t>s</w:t>
      </w:r>
      <w:r w:rsidR="00C30E9E" w:rsidRPr="00CE400C">
        <w:rPr>
          <w:i/>
        </w:rPr>
        <w:t xml:space="preserve">uperfici coperte di altezza  inferiore a </w:t>
      </w:r>
      <w:smartTag w:uri="urn:schemas-microsoft-com:office:smarttags" w:element="metricconverter">
        <w:smartTagPr>
          <w:attr w:name="ProductID" w:val="150 centimetri"/>
        </w:smartTagPr>
        <w:r w:rsidR="00C30E9E" w:rsidRPr="00CE400C">
          <w:rPr>
            <w:i/>
          </w:rPr>
          <w:t>150 centimetri</w:t>
        </w:r>
      </w:smartTag>
      <w:r w:rsidR="00C30E9E" w:rsidRPr="00CE400C">
        <w:rPr>
          <w:i/>
        </w:rPr>
        <w:t>.</w:t>
      </w:r>
    </w:p>
    <w:p w:rsidR="008E41BF" w:rsidRDefault="008E41BF" w:rsidP="00AF55F9">
      <w:pPr>
        <w:pStyle w:val="Titolo9"/>
        <w:tabs>
          <w:tab w:val="num" w:pos="360"/>
        </w:tabs>
      </w:pPr>
    </w:p>
    <w:p w:rsidR="00C30E9E" w:rsidRPr="00CE400C" w:rsidRDefault="00C30E9E" w:rsidP="00AF55F9">
      <w:pPr>
        <w:pStyle w:val="Titolo9"/>
        <w:tabs>
          <w:tab w:val="num" w:pos="360"/>
        </w:tabs>
        <w:rPr>
          <w:i w:val="0"/>
        </w:rPr>
      </w:pPr>
      <w:r w:rsidRPr="00CE400C">
        <w:t>Utenze non domestiche</w:t>
      </w:r>
    </w:p>
    <w:p w:rsidR="00C30E9E" w:rsidRPr="00B00F6E" w:rsidRDefault="00D726F9" w:rsidP="00E57D64">
      <w:pPr>
        <w:numPr>
          <w:ilvl w:val="1"/>
          <w:numId w:val="1"/>
        </w:numPr>
        <w:tabs>
          <w:tab w:val="left" w:pos="180"/>
        </w:tabs>
        <w:jc w:val="both"/>
        <w:rPr>
          <w:i/>
          <w:u w:val="single"/>
        </w:rPr>
      </w:pPr>
      <w:r w:rsidRPr="00CE400C">
        <w:rPr>
          <w:i/>
        </w:rPr>
        <w:t>c</w:t>
      </w:r>
      <w:r w:rsidR="00C30E9E" w:rsidRPr="00CE400C">
        <w:rPr>
          <w:i/>
        </w:rPr>
        <w:t>entrali termiche e locali riservati ad impianti tecnologici quali cabine elettriche, silos</w:t>
      </w:r>
      <w:r w:rsidR="00E57D64">
        <w:rPr>
          <w:i/>
        </w:rPr>
        <w:t xml:space="preserve"> e simili,</w:t>
      </w:r>
      <w:r w:rsidR="00C30E9E" w:rsidRPr="00CE400C">
        <w:rPr>
          <w:i/>
        </w:rPr>
        <w:t xml:space="preserve"> </w:t>
      </w:r>
      <w:r w:rsidR="00E57D64" w:rsidRPr="00E57D64">
        <w:rPr>
          <w:i/>
        </w:rPr>
        <w:t>vani ascensori, celle frigorifere, locali di essiccazione e stagionatura (senza lavorazione)</w:t>
      </w:r>
      <w:r w:rsidR="00C30E9E" w:rsidRPr="00CE400C">
        <w:rPr>
          <w:i/>
        </w:rPr>
        <w:t>;</w:t>
      </w:r>
    </w:p>
    <w:p w:rsidR="00B00F6E" w:rsidRPr="00B00F6E" w:rsidRDefault="00B00F6E" w:rsidP="00B00F6E">
      <w:pPr>
        <w:numPr>
          <w:ilvl w:val="2"/>
          <w:numId w:val="1"/>
        </w:numPr>
        <w:tabs>
          <w:tab w:val="clear" w:pos="540"/>
          <w:tab w:val="left" w:pos="180"/>
          <w:tab w:val="num" w:pos="360"/>
        </w:tabs>
        <w:ind w:left="0" w:firstLine="0"/>
        <w:jc w:val="both"/>
        <w:rPr>
          <w:i/>
          <w:u w:val="single"/>
        </w:rPr>
      </w:pPr>
      <w:r w:rsidRPr="00CE400C">
        <w:rPr>
          <w:i/>
        </w:rPr>
        <w:t>locali privi di tutte le utenze attive di servizi di rete (gas, acqua, energia elettrica</w:t>
      </w:r>
      <w:r>
        <w:rPr>
          <w:i/>
        </w:rPr>
        <w:t>, ecc.</w:t>
      </w:r>
      <w:r w:rsidRPr="00CE400C">
        <w:rPr>
          <w:i/>
        </w:rPr>
        <w:t>)</w:t>
      </w:r>
      <w:r>
        <w:rPr>
          <w:i/>
        </w:rPr>
        <w:t>,</w:t>
      </w:r>
      <w:r w:rsidRPr="00CE400C">
        <w:rPr>
          <w:i/>
        </w:rPr>
        <w:t xml:space="preserve"> non  arredati</w:t>
      </w:r>
      <w:r>
        <w:rPr>
          <w:i/>
        </w:rPr>
        <w:t xml:space="preserve"> e in relazione ai quali non risultano rilasciati atti assentiti o autorizzativi per l’esercizio di attività;</w:t>
      </w:r>
    </w:p>
    <w:p w:rsidR="00C30E9E" w:rsidRPr="00CE400C" w:rsidRDefault="00D726F9" w:rsidP="00B00F6E">
      <w:pPr>
        <w:numPr>
          <w:ilvl w:val="2"/>
          <w:numId w:val="1"/>
        </w:numPr>
        <w:tabs>
          <w:tab w:val="clear" w:pos="540"/>
          <w:tab w:val="left" w:pos="180"/>
          <w:tab w:val="num" w:pos="360"/>
        </w:tabs>
        <w:ind w:left="0" w:firstLine="0"/>
        <w:jc w:val="both"/>
        <w:rPr>
          <w:i/>
          <w:u w:val="single"/>
        </w:rPr>
      </w:pPr>
      <w:r w:rsidRPr="00CE400C">
        <w:rPr>
          <w:i/>
        </w:rPr>
        <w:t>a</w:t>
      </w:r>
      <w:r w:rsidR="00C30E9E" w:rsidRPr="00CE400C">
        <w:rPr>
          <w:i/>
        </w:rPr>
        <w:t>ree scoperte destinate all’esercizio dell’agricoltura, silvicoltura, allevamento e le serre a terra;</w:t>
      </w:r>
    </w:p>
    <w:p w:rsidR="009B2C91" w:rsidRDefault="009B2C91" w:rsidP="00AF55F9">
      <w:pPr>
        <w:tabs>
          <w:tab w:val="left" w:pos="180"/>
          <w:tab w:val="num" w:pos="360"/>
        </w:tabs>
        <w:jc w:val="both"/>
        <w:rPr>
          <w:i/>
        </w:rPr>
      </w:pPr>
      <w:r>
        <w:rPr>
          <w:i/>
        </w:rPr>
        <w:t>- superfici destinate esclusivamente all’esercizio di attività sportiva, quali campi da gioco o vasche delle piscine, con esclusione delle superfici destinate ad usi diversi, quali spogliatoi, servizi igienici, uffici, biglietterie, bar, ristoranti, spalti, ecc</w:t>
      </w:r>
      <w:r w:rsidR="007E557B">
        <w:rPr>
          <w:i/>
        </w:rPr>
        <w:t>, che restano invece soggette al tributo</w:t>
      </w:r>
      <w:r>
        <w:rPr>
          <w:i/>
        </w:rPr>
        <w:t>;</w:t>
      </w:r>
    </w:p>
    <w:p w:rsidR="00C30E9E" w:rsidRPr="00CE400C" w:rsidRDefault="00D726F9" w:rsidP="00AF55F9">
      <w:pPr>
        <w:tabs>
          <w:tab w:val="left" w:pos="180"/>
          <w:tab w:val="num" w:pos="360"/>
        </w:tabs>
        <w:jc w:val="both"/>
        <w:rPr>
          <w:i/>
          <w:u w:val="single"/>
        </w:rPr>
      </w:pPr>
      <w:r w:rsidRPr="00CE400C">
        <w:rPr>
          <w:i/>
        </w:rPr>
        <w:t>- a</w:t>
      </w:r>
      <w:r w:rsidR="00C30E9E" w:rsidRPr="00CE400C">
        <w:rPr>
          <w:i/>
        </w:rPr>
        <w:t>ree adibite in via esclusiva al transito dei veicoli destinate all’accesso alla pubblica via ed al movimento veicolare interno;</w:t>
      </w:r>
    </w:p>
    <w:p w:rsidR="00C30E9E" w:rsidRPr="00CE400C" w:rsidRDefault="00D726F9" w:rsidP="00AF55F9">
      <w:pPr>
        <w:tabs>
          <w:tab w:val="left" w:pos="180"/>
          <w:tab w:val="num" w:pos="360"/>
        </w:tabs>
        <w:jc w:val="both"/>
        <w:rPr>
          <w:i/>
          <w:u w:val="single"/>
        </w:rPr>
      </w:pPr>
      <w:r w:rsidRPr="00CE400C">
        <w:rPr>
          <w:i/>
        </w:rPr>
        <w:t>- a</w:t>
      </w:r>
      <w:r w:rsidR="00C30E9E" w:rsidRPr="00CE400C">
        <w:rPr>
          <w:i/>
        </w:rPr>
        <w:t>ree impraticabili o intercluse da recinzione;</w:t>
      </w:r>
    </w:p>
    <w:p w:rsidR="00C30E9E" w:rsidRPr="00CE400C" w:rsidRDefault="00D726F9" w:rsidP="00AF55F9">
      <w:pPr>
        <w:tabs>
          <w:tab w:val="left" w:pos="180"/>
          <w:tab w:val="num" w:pos="360"/>
        </w:tabs>
        <w:jc w:val="both"/>
        <w:rPr>
          <w:i/>
          <w:u w:val="single"/>
        </w:rPr>
      </w:pPr>
      <w:r w:rsidRPr="00CE400C">
        <w:rPr>
          <w:i/>
          <w:iCs/>
        </w:rPr>
        <w:t>- a</w:t>
      </w:r>
      <w:r w:rsidR="00C30E9E" w:rsidRPr="00CE400C">
        <w:rPr>
          <w:i/>
          <w:iCs/>
        </w:rPr>
        <w:t>ree in abbandono o di cui si possa dimostrare il permanente stato di inutilizzo;</w:t>
      </w:r>
    </w:p>
    <w:p w:rsidR="00C30E9E" w:rsidRPr="00CE400C" w:rsidRDefault="00D726F9" w:rsidP="00AF55F9">
      <w:pPr>
        <w:tabs>
          <w:tab w:val="left" w:pos="180"/>
          <w:tab w:val="num" w:pos="360"/>
        </w:tabs>
        <w:jc w:val="both"/>
        <w:rPr>
          <w:i/>
          <w:u w:val="single"/>
        </w:rPr>
      </w:pPr>
      <w:r w:rsidRPr="00CE400C">
        <w:rPr>
          <w:i/>
          <w:iCs/>
        </w:rPr>
        <w:t>- a</w:t>
      </w:r>
      <w:r w:rsidR="00C30E9E" w:rsidRPr="00CE400C">
        <w:rPr>
          <w:i/>
          <w:iCs/>
        </w:rPr>
        <w:t>ree non presidiate o adibite a mero deposito di materiali in disuso;</w:t>
      </w:r>
    </w:p>
    <w:p w:rsidR="00C30E9E" w:rsidRPr="00CE400C" w:rsidRDefault="00D726F9" w:rsidP="00AF55F9">
      <w:pPr>
        <w:tabs>
          <w:tab w:val="left" w:pos="180"/>
          <w:tab w:val="num" w:pos="360"/>
        </w:tabs>
        <w:jc w:val="both"/>
        <w:rPr>
          <w:i/>
          <w:u w:val="single"/>
        </w:rPr>
      </w:pPr>
      <w:r w:rsidRPr="00CE400C">
        <w:rPr>
          <w:i/>
          <w:iCs/>
        </w:rPr>
        <w:t>- z</w:t>
      </w:r>
      <w:r w:rsidR="00C30E9E" w:rsidRPr="00CE400C">
        <w:rPr>
          <w:i/>
          <w:iCs/>
        </w:rPr>
        <w:t>one di transito e manovra degli autoveicoli all’interno delle aree degli stabilimenti industriali;</w:t>
      </w:r>
    </w:p>
    <w:p w:rsidR="00C30E9E" w:rsidRDefault="00D726F9" w:rsidP="00AF55F9">
      <w:pPr>
        <w:tabs>
          <w:tab w:val="left" w:pos="180"/>
          <w:tab w:val="num" w:pos="360"/>
        </w:tabs>
        <w:jc w:val="both"/>
        <w:rPr>
          <w:i/>
          <w:iCs/>
        </w:rPr>
      </w:pPr>
      <w:r w:rsidRPr="00CE400C">
        <w:rPr>
          <w:i/>
          <w:iCs/>
        </w:rPr>
        <w:t>- a</w:t>
      </w:r>
      <w:r w:rsidR="00C30E9E" w:rsidRPr="00CE400C">
        <w:rPr>
          <w:i/>
          <w:iCs/>
        </w:rPr>
        <w:t>ree adibite in via esclusiva all’accesso dei veicoli alle stazioni di servizio dei carburanti;</w:t>
      </w:r>
    </w:p>
    <w:p w:rsidR="008E41BF" w:rsidRDefault="008E41BF" w:rsidP="00AF55F9">
      <w:pPr>
        <w:tabs>
          <w:tab w:val="left" w:pos="180"/>
          <w:tab w:val="num" w:pos="360"/>
        </w:tabs>
        <w:jc w:val="both"/>
      </w:pPr>
    </w:p>
    <w:p w:rsidR="00897CB7" w:rsidRDefault="00FD6987" w:rsidP="00AF55F9">
      <w:pPr>
        <w:tabs>
          <w:tab w:val="left" w:pos="180"/>
          <w:tab w:val="num" w:pos="360"/>
        </w:tabs>
        <w:jc w:val="both"/>
      </w:pPr>
      <w:r w:rsidRPr="00CE400C">
        <w:t>b) a</w:t>
      </w:r>
      <w:r w:rsidR="00897CB7" w:rsidRPr="00CE400C">
        <w:t xml:space="preserve">ree scoperte pertinenziali o accessorie a </w:t>
      </w:r>
      <w:r w:rsidR="005A2B4D" w:rsidRPr="00AF1ACC">
        <w:t>locali tassabili</w:t>
      </w:r>
      <w:r w:rsidR="00897CB7" w:rsidRPr="00CE400C">
        <w:t xml:space="preserve"> quali</w:t>
      </w:r>
      <w:r w:rsidRPr="00CE400C">
        <w:t>,</w:t>
      </w:r>
      <w:r w:rsidR="00897CB7" w:rsidRPr="00CE400C">
        <w:t xml:space="preserve"> a titolo di esempio</w:t>
      </w:r>
      <w:r w:rsidRPr="00CE400C">
        <w:t>,</w:t>
      </w:r>
      <w:r w:rsidR="00897CB7" w:rsidRPr="00CE400C">
        <w:t xml:space="preserve"> parcheggi</w:t>
      </w:r>
      <w:r w:rsidR="007E557B">
        <w:t xml:space="preserve"> gratuiti a servizio del locale</w:t>
      </w:r>
      <w:r w:rsidR="00897CB7" w:rsidRPr="00CE400C">
        <w:t xml:space="preserve">, </w:t>
      </w:r>
      <w:r w:rsidR="001016CF" w:rsidRPr="00CE400C">
        <w:t xml:space="preserve">aree a verde, </w:t>
      </w:r>
      <w:r w:rsidR="00897CB7" w:rsidRPr="00CE400C">
        <w:t>giardini, corti, lastrici solari, balconi, verande, terrazze e porticati non chiusi o chiudibili con strutture fisse;</w:t>
      </w:r>
    </w:p>
    <w:p w:rsidR="00897CB7" w:rsidRDefault="00FD6987" w:rsidP="00AF55F9">
      <w:pPr>
        <w:tabs>
          <w:tab w:val="left" w:pos="180"/>
          <w:tab w:val="num" w:pos="360"/>
        </w:tabs>
        <w:jc w:val="both"/>
      </w:pPr>
      <w:r>
        <w:t>c) a</w:t>
      </w:r>
      <w:r w:rsidR="00897CB7">
        <w:t>ree comuni condominiali ai sensi dell’art. 1117 del codice civile non detenute o occupate in via esclusiva.</w:t>
      </w:r>
    </w:p>
    <w:p w:rsidR="00CB612F" w:rsidRDefault="009B2C91" w:rsidP="00AF55F9">
      <w:pPr>
        <w:tabs>
          <w:tab w:val="left" w:pos="180"/>
          <w:tab w:val="num" w:pos="360"/>
        </w:tabs>
        <w:jc w:val="both"/>
      </w:pPr>
      <w:r>
        <w:t>2. Ai fini della non applicazione del tributo sui locali e sulle aree di cui alla lettera a) del precedente comma, i contribuenti sono tenuti a</w:t>
      </w:r>
      <w:r w:rsidR="007E557B">
        <w:t xml:space="preserve"> dichiarare gli stessi nella </w:t>
      </w:r>
      <w:r>
        <w:t>dichiarazione originaria o di variazione</w:t>
      </w:r>
      <w:r w:rsidR="007E557B">
        <w:t>,</w:t>
      </w:r>
      <w:r w:rsidR="00CB612F">
        <w:t xml:space="preserve"> indica</w:t>
      </w:r>
      <w:r w:rsidR="007E557B">
        <w:t>ndo</w:t>
      </w:r>
      <w:r w:rsidR="00CB612F">
        <w:t xml:space="preserve"> </w:t>
      </w:r>
      <w:r>
        <w:t xml:space="preserve">le circostanze che danno diritto alla </w:t>
      </w:r>
      <w:r w:rsidR="00CB612F">
        <w:t xml:space="preserve">loro </w:t>
      </w:r>
      <w:r>
        <w:t>detassazione</w:t>
      </w:r>
      <w:r w:rsidR="00CB612F">
        <w:t xml:space="preserve">. Nella dichiarazione dovranno altresì essere </w:t>
      </w:r>
      <w:r w:rsidR="007E557B">
        <w:t>specificat</w:t>
      </w:r>
      <w:r w:rsidR="00CB612F">
        <w:t xml:space="preserve">i elementi obiettivi direttamente rilevabili o </w:t>
      </w:r>
      <w:r w:rsidR="007E557B">
        <w:t>allegata</w:t>
      </w:r>
      <w:r w:rsidR="00CB612F">
        <w:t xml:space="preserve"> idonea documentazione tale da consentire il riscontro delle circostanze </w:t>
      </w:r>
      <w:r w:rsidR="007E557B">
        <w:t>dichiarate</w:t>
      </w:r>
      <w:r w:rsidR="00CB612F">
        <w:t>.</w:t>
      </w:r>
    </w:p>
    <w:p w:rsidR="009B2C91" w:rsidRDefault="009B2C91" w:rsidP="00AF55F9">
      <w:pPr>
        <w:tabs>
          <w:tab w:val="left" w:pos="180"/>
          <w:tab w:val="num" w:pos="360"/>
        </w:tabs>
        <w:jc w:val="both"/>
      </w:pPr>
      <w:r>
        <w:t xml:space="preserve"> </w:t>
      </w:r>
    </w:p>
    <w:p w:rsidR="00105BB2" w:rsidRDefault="00105BB2" w:rsidP="00AF55F9">
      <w:pPr>
        <w:pStyle w:val="Titolo2"/>
        <w:tabs>
          <w:tab w:val="num" w:pos="360"/>
        </w:tabs>
        <w:ind w:left="0"/>
        <w:jc w:val="center"/>
      </w:pPr>
    </w:p>
    <w:p w:rsidR="00997431" w:rsidRPr="00997431" w:rsidRDefault="00997431" w:rsidP="00997431">
      <w:pPr>
        <w:pStyle w:val="Titolo3"/>
        <w:tabs>
          <w:tab w:val="left" w:pos="180"/>
          <w:tab w:val="num" w:pos="360"/>
        </w:tabs>
        <w:ind w:left="0"/>
        <w:jc w:val="center"/>
      </w:pPr>
      <w:r w:rsidRPr="00997431">
        <w:t xml:space="preserve">ART. </w:t>
      </w:r>
      <w:r w:rsidR="006763D5">
        <w:t>8</w:t>
      </w:r>
    </w:p>
    <w:p w:rsidR="00997431" w:rsidRPr="00997431" w:rsidRDefault="00997431" w:rsidP="00997431">
      <w:pPr>
        <w:pStyle w:val="Titolo3"/>
        <w:tabs>
          <w:tab w:val="left" w:pos="180"/>
          <w:tab w:val="num" w:pos="360"/>
        </w:tabs>
        <w:ind w:left="0"/>
        <w:jc w:val="center"/>
      </w:pPr>
      <w:r w:rsidRPr="00997431">
        <w:t xml:space="preserve">DETERMINAZIONE DELLA SUPERFICIE </w:t>
      </w:r>
      <w:r>
        <w:t>TASSABILE</w:t>
      </w:r>
    </w:p>
    <w:p w:rsidR="00997431" w:rsidRPr="00997431" w:rsidRDefault="00997431" w:rsidP="00997431">
      <w:pPr>
        <w:tabs>
          <w:tab w:val="left" w:pos="180"/>
          <w:tab w:val="num" w:pos="360"/>
        </w:tabs>
        <w:jc w:val="both"/>
        <w:rPr>
          <w:b/>
          <w:bCs/>
          <w:u w:val="single"/>
        </w:rPr>
      </w:pPr>
    </w:p>
    <w:p w:rsidR="007555E7" w:rsidRPr="008B37B2" w:rsidRDefault="007555E7" w:rsidP="00B74AA3">
      <w:pPr>
        <w:numPr>
          <w:ilvl w:val="0"/>
          <w:numId w:val="41"/>
        </w:numPr>
        <w:tabs>
          <w:tab w:val="clear" w:pos="720"/>
          <w:tab w:val="num" w:pos="284"/>
        </w:tabs>
        <w:autoSpaceDE w:val="0"/>
        <w:autoSpaceDN w:val="0"/>
        <w:adjustRightInd w:val="0"/>
        <w:ind w:left="0" w:firstLine="0"/>
        <w:jc w:val="both"/>
      </w:pPr>
      <w:r w:rsidRPr="00997431">
        <w:t xml:space="preserve">In sede di prima applicazione della TARI, la superficie tassabile è data, per tutti gli immobili soggetti al prelievo dalla superficie calpestabile. Ai fini dell’applicazione del tributo si considerano le superficie già dichiarate o accertate ai fini </w:t>
      </w:r>
      <w:r>
        <w:t xml:space="preserve">dei precedenti prelievi sui rifiuti vigenti in questo Comune. </w:t>
      </w:r>
      <w:r w:rsidRPr="008B37B2">
        <w:t>In ogni caso il soggetto passivo o il responsabile</w:t>
      </w:r>
      <w:r>
        <w:t xml:space="preserve"> </w:t>
      </w:r>
      <w:r w:rsidRPr="008B37B2">
        <w:t>dell’obbligazione tributaria è tenuto a presentare la dichiarazione, di cui al</w:t>
      </w:r>
      <w:r>
        <w:t xml:space="preserve"> </w:t>
      </w:r>
      <w:r w:rsidRPr="008B37B2">
        <w:t xml:space="preserve">successivo articolo </w:t>
      </w:r>
      <w:r w:rsidR="006763D5">
        <w:t>31</w:t>
      </w:r>
      <w:r>
        <w:t>,</w:t>
      </w:r>
      <w:r w:rsidRPr="008B37B2">
        <w:t xml:space="preserve"> se le superfici già dichiarate o accertate ai fini de</w:t>
      </w:r>
      <w:r>
        <w:t>i soppressi</w:t>
      </w:r>
      <w:r w:rsidRPr="008B37B2">
        <w:t xml:space="preserve"> preliev</w:t>
      </w:r>
      <w:r>
        <w:t>i</w:t>
      </w:r>
      <w:r w:rsidRPr="008B37B2">
        <w:t xml:space="preserve"> abbiano subito variazioni da cui consegue un diverso</w:t>
      </w:r>
      <w:r>
        <w:t xml:space="preserve"> </w:t>
      </w:r>
      <w:r w:rsidRPr="008B37B2">
        <w:t>ammontare del tributo dovuto.</w:t>
      </w:r>
    </w:p>
    <w:p w:rsidR="00936E2F" w:rsidRPr="00936E2F" w:rsidRDefault="007555E7" w:rsidP="00B74AA3">
      <w:pPr>
        <w:numPr>
          <w:ilvl w:val="0"/>
          <w:numId w:val="41"/>
        </w:numPr>
        <w:tabs>
          <w:tab w:val="clear" w:pos="720"/>
          <w:tab w:val="num" w:pos="284"/>
        </w:tabs>
        <w:ind w:left="0" w:firstLine="0"/>
        <w:jc w:val="both"/>
        <w:rPr>
          <w:u w:val="single"/>
        </w:rPr>
      </w:pPr>
      <w:r w:rsidRPr="001C13D3">
        <w:t>Dal 1° gennaio successivo alla data di emanazione del provvedimento del Direttore dell’Agenzia delle</w:t>
      </w:r>
      <w:r>
        <w:t xml:space="preserve"> </w:t>
      </w:r>
      <w:r w:rsidRPr="001C13D3">
        <w:t xml:space="preserve">entrate che attesta l’avvenuta completa attuazione delle disposizioni di cui all’articolo 1 </w:t>
      </w:r>
      <w:r w:rsidRPr="001C13D3">
        <w:lastRenderedPageBreak/>
        <w:t>co.647 della legge 27</w:t>
      </w:r>
      <w:r>
        <w:t xml:space="preserve"> </w:t>
      </w:r>
      <w:r w:rsidRPr="001C13D3">
        <w:t>dicembre 2013, n.147, la superficie assoggettabile al tributo delle unità immobiliari a destinazione ordinaria iscritte o</w:t>
      </w:r>
      <w:r>
        <w:t xml:space="preserve"> </w:t>
      </w:r>
      <w:r w:rsidRPr="001C13D3">
        <w:t>iscrivibili nel catasto edilizio urbano, è pari all'ottanta per cento della superficie catastale, determinata secondo i criteri</w:t>
      </w:r>
      <w:r>
        <w:t xml:space="preserve"> </w:t>
      </w:r>
      <w:r w:rsidRPr="001C13D3">
        <w:t>stabiliti dal decreto del Presidente della Repubblica 23 marzo 1998, n. 138</w:t>
      </w:r>
      <w:r>
        <w:t xml:space="preserve"> .</w:t>
      </w:r>
    </w:p>
    <w:p w:rsidR="007555E7" w:rsidRPr="00997431" w:rsidRDefault="00936E2F" w:rsidP="00B74AA3">
      <w:pPr>
        <w:numPr>
          <w:ilvl w:val="0"/>
          <w:numId w:val="41"/>
        </w:numPr>
        <w:tabs>
          <w:tab w:val="clear" w:pos="720"/>
          <w:tab w:val="num" w:pos="284"/>
        </w:tabs>
        <w:ind w:left="0" w:firstLine="0"/>
        <w:jc w:val="both"/>
        <w:rPr>
          <w:u w:val="single"/>
        </w:rPr>
      </w:pPr>
      <w:r w:rsidRPr="00997431">
        <w:t xml:space="preserve"> </w:t>
      </w:r>
      <w:r w:rsidR="007555E7" w:rsidRPr="00997431">
        <w:t>Per le altre unità immobiliari, diverse da quelle di cui al comma precedente, come per le aree scoperte operative, la superficie imponibile resta quella calpestabile.</w:t>
      </w:r>
    </w:p>
    <w:p w:rsidR="007555E7" w:rsidRPr="00997431" w:rsidRDefault="007555E7" w:rsidP="00B74AA3">
      <w:pPr>
        <w:numPr>
          <w:ilvl w:val="0"/>
          <w:numId w:val="41"/>
        </w:numPr>
        <w:tabs>
          <w:tab w:val="clear" w:pos="720"/>
          <w:tab w:val="num" w:pos="284"/>
        </w:tabs>
        <w:ind w:left="0" w:firstLine="0"/>
        <w:jc w:val="both"/>
        <w:rPr>
          <w:u w:val="single"/>
        </w:rPr>
      </w:pPr>
      <w:r w:rsidRPr="00997431">
        <w:t>La superficie calpestabile dei locali è determinata considerando la superficie dell’unità immobiliare al netto dei muri interni, dei pilastri e dei muri perimetrali. Nella determinazione della predetta superficie non si tiene conto dei locali con altezza inferiore a 1,5 mt, delle rientranze o sporgenze realizzate per motivi estetici, salvo che non siano fruibili, dei locali tecnici quali cabine elettriche, vani ascensori, locali contatori ecc. Le scale interne sono considerate solo per la proiezione orizzontale. La superficie dei locali tassabili è desunta dalla planimetria catastale o da altra analoga (ad esempio planimetria sottoscritta da un tecnico abilitato iscritto all’albo professionale), ovvero da misurazione diretta. Per le aree scoperte la superficie viene determinata sul perimetro interno delle stesse al netto di eventuali costruzioni in esse comprese.</w:t>
      </w:r>
    </w:p>
    <w:p w:rsidR="007555E7" w:rsidRPr="00997431" w:rsidRDefault="007555E7" w:rsidP="00B74AA3">
      <w:pPr>
        <w:numPr>
          <w:ilvl w:val="0"/>
          <w:numId w:val="41"/>
        </w:numPr>
        <w:tabs>
          <w:tab w:val="clear" w:pos="720"/>
          <w:tab w:val="num" w:pos="284"/>
        </w:tabs>
        <w:ind w:left="0" w:firstLine="0"/>
        <w:jc w:val="both"/>
        <w:rPr>
          <w:u w:val="single"/>
        </w:rPr>
      </w:pPr>
      <w:r w:rsidRPr="00997431">
        <w:t>La misurazione complessiva è arrotondata al metro quadrato per eccesso o per difetto, a seconda che la frazione sia superiore/pari o inferiore al mezzo metro quadrato.</w:t>
      </w:r>
    </w:p>
    <w:p w:rsidR="007555E7" w:rsidRPr="00EA45EB" w:rsidRDefault="007555E7" w:rsidP="00B74AA3">
      <w:pPr>
        <w:numPr>
          <w:ilvl w:val="0"/>
          <w:numId w:val="41"/>
        </w:numPr>
        <w:tabs>
          <w:tab w:val="clear" w:pos="720"/>
          <w:tab w:val="num" w:pos="284"/>
        </w:tabs>
        <w:ind w:left="0" w:firstLine="0"/>
        <w:jc w:val="both"/>
      </w:pPr>
      <w:r w:rsidRPr="00997431">
        <w:t xml:space="preserve">Nella </w:t>
      </w:r>
      <w:r w:rsidRPr="00CB7F48">
        <w:t>determinazione della superficie assoggettabile non si tiene conto di quella</w:t>
      </w:r>
      <w:r w:rsidR="006763D5">
        <w:t xml:space="preserve"> di cui al successivo articolo 9</w:t>
      </w:r>
      <w:r w:rsidRPr="00CB7F48">
        <w:t>.</w:t>
      </w:r>
    </w:p>
    <w:p w:rsidR="007555E7" w:rsidRPr="00EA45EB" w:rsidRDefault="007555E7" w:rsidP="00B74AA3">
      <w:pPr>
        <w:numPr>
          <w:ilvl w:val="0"/>
          <w:numId w:val="41"/>
        </w:numPr>
        <w:tabs>
          <w:tab w:val="clear" w:pos="720"/>
          <w:tab w:val="num" w:pos="284"/>
        </w:tabs>
        <w:ind w:left="0" w:firstLine="0"/>
        <w:jc w:val="both"/>
      </w:pPr>
      <w:r w:rsidRPr="00EA45EB">
        <w:t>Per i distributori di carburante sono di regola soggetti a tariffa i locali, nonché l’area della proiezione al suolo della pensilina ovvero, in mancanza, una superficie forfettaria pari a 20 mq per colonnina di erogazione</w:t>
      </w:r>
      <w:r>
        <w:t>.</w:t>
      </w:r>
    </w:p>
    <w:p w:rsidR="007555E7" w:rsidRPr="008B37B2" w:rsidRDefault="007555E7" w:rsidP="00B74AA3">
      <w:pPr>
        <w:numPr>
          <w:ilvl w:val="0"/>
          <w:numId w:val="41"/>
        </w:numPr>
        <w:tabs>
          <w:tab w:val="clear" w:pos="720"/>
          <w:tab w:val="num" w:pos="284"/>
        </w:tabs>
        <w:autoSpaceDE w:val="0"/>
        <w:autoSpaceDN w:val="0"/>
        <w:adjustRightInd w:val="0"/>
        <w:ind w:left="0" w:firstLine="0"/>
        <w:jc w:val="both"/>
      </w:pPr>
      <w:r w:rsidRPr="008B37B2">
        <w:t>Relativamente all'attività di accertamento, il comune, per le unità immobiliari</w:t>
      </w:r>
      <w:r>
        <w:t xml:space="preserve"> </w:t>
      </w:r>
      <w:r w:rsidRPr="008B37B2">
        <w:t>iscritte o iscrivibili nel catasto edilizio urbano, può considerare come superficie</w:t>
      </w:r>
      <w:r>
        <w:t xml:space="preserve"> </w:t>
      </w:r>
      <w:r w:rsidRPr="008B37B2">
        <w:t>assoggettabile alla TARI quella pari all'80 per cento della superficie catastale</w:t>
      </w:r>
      <w:r>
        <w:t xml:space="preserve"> </w:t>
      </w:r>
      <w:r w:rsidRPr="008B37B2">
        <w:t>determinata secondo i criteri stabiliti dal regolamento di cui al decreto del</w:t>
      </w:r>
      <w:r>
        <w:t xml:space="preserve"> </w:t>
      </w:r>
      <w:r w:rsidRPr="008B37B2">
        <w:t>Presidente della Repubblica 23 marzo 1998, n. 138.</w:t>
      </w:r>
    </w:p>
    <w:p w:rsidR="007555E7" w:rsidRDefault="007555E7" w:rsidP="007555E7">
      <w:pPr>
        <w:pStyle w:val="Titolo2"/>
        <w:tabs>
          <w:tab w:val="num" w:pos="360"/>
        </w:tabs>
        <w:ind w:left="0"/>
        <w:jc w:val="both"/>
        <w:rPr>
          <w:b w:val="0"/>
          <w:i/>
        </w:rPr>
      </w:pPr>
    </w:p>
    <w:p w:rsidR="007555E7" w:rsidRPr="008B37B2" w:rsidRDefault="007555E7" w:rsidP="007555E7">
      <w:pPr>
        <w:jc w:val="both"/>
      </w:pPr>
    </w:p>
    <w:p w:rsidR="00897CB7" w:rsidRPr="00534CB4" w:rsidRDefault="00AF55F9" w:rsidP="00AF55F9">
      <w:pPr>
        <w:pStyle w:val="Titolo2"/>
        <w:tabs>
          <w:tab w:val="num" w:pos="360"/>
        </w:tabs>
        <w:ind w:left="0"/>
        <w:jc w:val="center"/>
      </w:pPr>
      <w:r w:rsidRPr="00534CB4">
        <w:t>A</w:t>
      </w:r>
      <w:r w:rsidR="00F121AD">
        <w:t>RT</w:t>
      </w:r>
      <w:r w:rsidRPr="00534CB4">
        <w:t xml:space="preserve">. </w:t>
      </w:r>
      <w:r w:rsidR="006763D5">
        <w:t>9</w:t>
      </w:r>
    </w:p>
    <w:p w:rsidR="00997431" w:rsidRDefault="00897CB7" w:rsidP="00997431">
      <w:pPr>
        <w:pStyle w:val="Titolo2"/>
        <w:tabs>
          <w:tab w:val="num" w:pos="360"/>
        </w:tabs>
        <w:ind w:left="0"/>
        <w:jc w:val="center"/>
      </w:pPr>
      <w:r w:rsidRPr="00534CB4">
        <w:t xml:space="preserve"> PRODUZIONE DI RIFIUTI SPECIALI NON ASSIMILATI</w:t>
      </w:r>
      <w:r w:rsidR="00B95177">
        <w:t xml:space="preserve"> AGLI </w:t>
      </w:r>
      <w:r w:rsidR="00B95177" w:rsidRPr="00997431">
        <w:t>URBANI</w:t>
      </w:r>
      <w:r w:rsidR="00997431" w:rsidRPr="00997431">
        <w:t>- RIDUZIONI SUPERFICIARIE</w:t>
      </w:r>
    </w:p>
    <w:p w:rsidR="00897CB7" w:rsidRDefault="00897CB7" w:rsidP="00AF55F9">
      <w:pPr>
        <w:pStyle w:val="Titolo2"/>
        <w:tabs>
          <w:tab w:val="num" w:pos="360"/>
        </w:tabs>
        <w:ind w:left="0"/>
        <w:jc w:val="center"/>
      </w:pPr>
    </w:p>
    <w:p w:rsidR="007555E7" w:rsidRDefault="007555E7" w:rsidP="007555E7">
      <w:pPr>
        <w:pStyle w:val="Titolo2"/>
        <w:tabs>
          <w:tab w:val="num" w:pos="360"/>
        </w:tabs>
        <w:ind w:left="0"/>
        <w:jc w:val="center"/>
      </w:pPr>
    </w:p>
    <w:p w:rsidR="00973CB0" w:rsidRDefault="007555E7" w:rsidP="00973CB0">
      <w:pPr>
        <w:numPr>
          <w:ilvl w:val="0"/>
          <w:numId w:val="12"/>
        </w:numPr>
        <w:ind w:left="0" w:firstLine="0"/>
        <w:jc w:val="both"/>
      </w:pPr>
      <w:r>
        <w:t>Nella determinazione della superficie dei locali e delle aree scoperte assoggettabili alla TARI non si tiene conto di quella parte delle stesse dove si formano, in via continuativa e prevalente, rifiuti speciali non assimilati agli urbani, al cui smaltimento sono tenuti a provvedere a proprie spese i relativi produttori, a condizione che gli stessi dimostrino l’avvenuto trattamento in conformità alla normativa vigente.</w:t>
      </w:r>
      <w:r w:rsidR="0006306A">
        <w:t xml:space="preserve"> </w:t>
      </w:r>
    </w:p>
    <w:p w:rsidR="0086377C" w:rsidRDefault="006763D5" w:rsidP="00973CB0">
      <w:pPr>
        <w:numPr>
          <w:ilvl w:val="0"/>
          <w:numId w:val="12"/>
        </w:numPr>
        <w:ind w:left="0" w:firstLine="0"/>
        <w:jc w:val="both"/>
      </w:pPr>
      <w:r>
        <w:t>Sono altresì</w:t>
      </w:r>
      <w:r w:rsidR="0086377C">
        <w:t xml:space="preserve"> escluse dal tributo</w:t>
      </w:r>
      <w:r w:rsidR="00E57D64">
        <w:t>, in modo proporzionale,</w:t>
      </w:r>
      <w:r w:rsidR="0086377C">
        <w:t xml:space="preserve"> le superfici con produzione di rifiuti assimilati agli urbani superiori ai limiti quantitativi individuati all’art</w:t>
      </w:r>
      <w:r>
        <w:t>. 4</w:t>
      </w:r>
      <w:r w:rsidR="00E57D64">
        <w:t>.</w:t>
      </w:r>
    </w:p>
    <w:p w:rsidR="007555E7" w:rsidRDefault="007555E7" w:rsidP="00E3716E">
      <w:pPr>
        <w:numPr>
          <w:ilvl w:val="0"/>
          <w:numId w:val="12"/>
        </w:numPr>
        <w:ind w:left="0" w:firstLine="0"/>
        <w:jc w:val="both"/>
      </w:pPr>
      <w:r>
        <w:t>Nell’ipotesi in cui vi siano obiettive difficoltà nel delimitare le superfici ove si formano rifiuti speciali non assimilati, stante la contestuale produzione anche di rifiuti speciali assimilati, l’individuazione delle stesse è effettuata in maniera forfettaria applicando all’intera superficie su cui l’attività viene svolta</w:t>
      </w:r>
      <w:r w:rsidR="008A6F87">
        <w:t xml:space="preserve"> una percentuale di riduzione del 35%;</w:t>
      </w:r>
    </w:p>
    <w:p w:rsidR="007555E7" w:rsidRPr="00997431" w:rsidRDefault="007555E7" w:rsidP="00B74AA3">
      <w:pPr>
        <w:numPr>
          <w:ilvl w:val="0"/>
          <w:numId w:val="12"/>
        </w:numPr>
        <w:ind w:left="0" w:firstLine="0"/>
        <w:jc w:val="both"/>
      </w:pPr>
      <w:r w:rsidRPr="00997431">
        <w:t>I criteri  di cui ai commi precedenti sono applicati solo ai contribuenti che provvedano ad indicare le superfici produttive di rifiuti speciali non assimilati nella dichiarazione ed a fornire idonea documentazione comprovante la produzione continuativa e prevalente dei predetti rifiuti ed il loro trattamento in conformità alle disposizioni vigenti (a titolo di esempio, contratti di smaltimento, copie dei formulari di trasporto dei rifiuti regolarmente firmati a destinazione, ecc.). In caso di mancata indicazione nella denuncia delle superfici produttive di rifiuti speciali, la riduzione</w:t>
      </w:r>
      <w:r w:rsidR="00DD4F29">
        <w:t>/esenzione</w:t>
      </w:r>
      <w:r w:rsidRPr="00997431">
        <w:t xml:space="preserve"> superficiaria non potrà avere effetto fino a quando non verrà presentata la relativa dichiarazione. </w:t>
      </w:r>
    </w:p>
    <w:p w:rsidR="007E046C" w:rsidRPr="00973CB0" w:rsidRDefault="007E046C" w:rsidP="00B74AA3">
      <w:pPr>
        <w:numPr>
          <w:ilvl w:val="0"/>
          <w:numId w:val="12"/>
        </w:numPr>
        <w:ind w:left="0" w:firstLine="0"/>
        <w:jc w:val="both"/>
        <w:rPr>
          <w:b/>
          <w:i/>
        </w:rPr>
      </w:pPr>
      <w:r w:rsidRPr="00973CB0">
        <w:lastRenderedPageBreak/>
        <w:t>L’ufficio si riserva di richiedere, per gli anni successivi, la documentazione attestante il quantitativo di rifiuto speciale non assimilato prodotto in un anno e la documentazione attestante il trattamento secondo la normativa vigente</w:t>
      </w:r>
    </w:p>
    <w:p w:rsidR="007555E7" w:rsidRPr="006D2EA5" w:rsidRDefault="006D2EA5" w:rsidP="006D2EA5">
      <w:pPr>
        <w:numPr>
          <w:ilvl w:val="0"/>
          <w:numId w:val="12"/>
        </w:numPr>
        <w:ind w:left="0" w:firstLine="0"/>
        <w:jc w:val="both"/>
        <w:rPr>
          <w:i/>
        </w:rPr>
      </w:pPr>
      <w:r>
        <w:t>Per gli insediamenti produttivi n</w:t>
      </w:r>
      <w:r w:rsidR="007555E7">
        <w:t>ella determinazione della superficie tassabi</w:t>
      </w:r>
      <w:r w:rsidR="007E046C">
        <w:t xml:space="preserve">le non si tiene conto di quella </w:t>
      </w:r>
      <w:r w:rsidR="007555E7">
        <w:t>in cui si producono in via</w:t>
      </w:r>
      <w:r>
        <w:t xml:space="preserve"> </w:t>
      </w:r>
      <w:r w:rsidR="007555E7">
        <w:t>esclusiva rifiuti speciali non assimilati agli urbani. In tal caso oltre che alle aree di produzione dal cui utilizzo ne</w:t>
      </w:r>
      <w:r>
        <w:t xml:space="preserve"> </w:t>
      </w:r>
      <w:r w:rsidR="007555E7">
        <w:t>consegue la predetta produzione di rifiuto speciale in via esclusiva, la</w:t>
      </w:r>
      <w:r>
        <w:t xml:space="preserve"> </w:t>
      </w:r>
      <w:r w:rsidR="007555E7">
        <w:t>detassazione spetta ai magazzini funzionalmente ed esclusivamente collegati al processo produttivo dell’attività svolta dall’utenza. Si considerano funzionalmente ed esclusivamente collegati</w:t>
      </w:r>
      <w:r>
        <w:t xml:space="preserve"> </w:t>
      </w:r>
      <w:r w:rsidR="007555E7">
        <w:t>all’esercizio dell’attività</w:t>
      </w:r>
      <w:r>
        <w:t xml:space="preserve"> </w:t>
      </w:r>
      <w:r w:rsidR="007555E7">
        <w:t xml:space="preserve">produttive svolta nelle aree di cui al precedente periodo i magazzini </w:t>
      </w:r>
      <w:r w:rsidR="007555E7">
        <w:br/>
        <w:t>esclusivamente impiegati per il deposito o lo stoccaggio di materie prime o di merci utilizzati o derivanti dal processo produttivo. Restano, pertanto, esclusi dalla detassazione quelli destinati anche solo parzialmente</w:t>
      </w:r>
      <w:r>
        <w:t xml:space="preserve"> </w:t>
      </w:r>
      <w:r w:rsidR="007555E7">
        <w:t xml:space="preserve">al deposito di prodotti o merci non derivanti dal processo produttivo svolto </w:t>
      </w:r>
      <w:r w:rsidR="007555E7">
        <w:br/>
        <w:t>nelle aree di produzione a cui gli stessi sono collegati o destinati alla commercializzazione o alla successiva trasformazione in altro processo</w:t>
      </w:r>
      <w:r>
        <w:t xml:space="preserve"> </w:t>
      </w:r>
      <w:r w:rsidR="007555E7">
        <w:t>produttivo che non comporti la produzione esclusiva  di rifiuti non assimilati da parte della medesima attività.</w:t>
      </w:r>
    </w:p>
    <w:p w:rsidR="006D2EA5" w:rsidRPr="00B30497" w:rsidRDefault="006D2EA5" w:rsidP="006D2EA5">
      <w:pPr>
        <w:numPr>
          <w:ilvl w:val="0"/>
          <w:numId w:val="12"/>
        </w:numPr>
        <w:ind w:left="0" w:firstLine="0"/>
        <w:jc w:val="both"/>
        <w:rPr>
          <w:i/>
        </w:rPr>
      </w:pPr>
      <w:r w:rsidRPr="0051055B">
        <w:t xml:space="preserve">In ogni caso la superficie tassabile </w:t>
      </w:r>
      <w:r>
        <w:t xml:space="preserve">non potrà essere inferiore al </w:t>
      </w:r>
      <w:r>
        <w:rPr>
          <w:b/>
        </w:rPr>
        <w:t>10</w:t>
      </w:r>
      <w:r w:rsidRPr="00120AB4">
        <w:rPr>
          <w:b/>
        </w:rPr>
        <w:t>%</w:t>
      </w:r>
      <w:r w:rsidRPr="0051055B">
        <w:t xml:space="preserve"> della superficie dell’intero insediamento produttivo, comprensiva, quindi, dei locali</w:t>
      </w:r>
      <w:r>
        <w:t xml:space="preserve"> e aree esclusi</w:t>
      </w:r>
      <w:r w:rsidRPr="0051055B">
        <w:t xml:space="preserve"> del vigente regolamento e delle superfici sulle quali si producono rifiuti speciali tossici o nocivi alla salute</w:t>
      </w:r>
    </w:p>
    <w:p w:rsidR="007555E7" w:rsidRPr="00B37EF9" w:rsidRDefault="007555E7" w:rsidP="00B74AA3">
      <w:pPr>
        <w:numPr>
          <w:ilvl w:val="0"/>
          <w:numId w:val="12"/>
        </w:numPr>
        <w:tabs>
          <w:tab w:val="clear" w:pos="360"/>
          <w:tab w:val="num" w:pos="284"/>
        </w:tabs>
        <w:autoSpaceDE w:val="0"/>
        <w:autoSpaceDN w:val="0"/>
        <w:adjustRightInd w:val="0"/>
        <w:ind w:left="0" w:firstLine="0"/>
        <w:jc w:val="both"/>
      </w:pPr>
      <w:r w:rsidRPr="00B37EF9">
        <w:t xml:space="preserve"> Al fine della corretta determinazione delle superfici tassabili, le attività nelle cui aree di lavorazione si producono esclusivamente rifiuti speciali devono presentare entro il</w:t>
      </w:r>
      <w:r>
        <w:t xml:space="preserve"> 28 febbraio</w:t>
      </w:r>
      <w:r w:rsidRPr="00B37EF9">
        <w:t xml:space="preserve"> apposita dichiarazione con la individuazione delle superfici utilizzate per aree di lavorazione e magazzini funzionalmente ed esclusivamente</w:t>
      </w:r>
      <w:r>
        <w:t xml:space="preserve"> </w:t>
      </w:r>
      <w:r w:rsidRPr="00B37EF9">
        <w:t>collegati. La dichiarazione vale fino a rettifica da parte del contribuente ovvero a seguito di controllo degli incaricati del comune.</w:t>
      </w:r>
    </w:p>
    <w:p w:rsidR="007555E7" w:rsidRPr="00B37EF9" w:rsidRDefault="007555E7" w:rsidP="007555E7">
      <w:pPr>
        <w:tabs>
          <w:tab w:val="num" w:pos="284"/>
        </w:tabs>
        <w:autoSpaceDE w:val="0"/>
        <w:autoSpaceDN w:val="0"/>
        <w:adjustRightInd w:val="0"/>
        <w:jc w:val="both"/>
      </w:pPr>
      <w:r w:rsidRPr="00B37EF9">
        <w:t xml:space="preserve"> La dichiarazione deve essere corredata da apposita documentazione attestante la produzione di rifiuti speciale non assimilato e comprovante l’avvenuto trattamento in conformità alla normativa vigente.</w:t>
      </w:r>
    </w:p>
    <w:p w:rsidR="007555E7" w:rsidRPr="00B37EF9" w:rsidRDefault="007555E7" w:rsidP="00B74AA3">
      <w:pPr>
        <w:numPr>
          <w:ilvl w:val="0"/>
          <w:numId w:val="12"/>
        </w:numPr>
        <w:autoSpaceDE w:val="0"/>
        <w:autoSpaceDN w:val="0"/>
        <w:adjustRightInd w:val="0"/>
        <w:ind w:left="0" w:firstLine="0"/>
        <w:jc w:val="both"/>
      </w:pPr>
      <w:r w:rsidRPr="00B37EF9">
        <w:t>In caso di conferimento al servizio pubblico di raccolta dei rifiuti urbani di rifiuti</w:t>
      </w:r>
      <w:r>
        <w:t xml:space="preserve"> </w:t>
      </w:r>
      <w:r w:rsidRPr="00B37EF9">
        <w:t>speciali non assimilati, in assenza di convenzione con il comune o con l’ente</w:t>
      </w:r>
      <w:r>
        <w:t xml:space="preserve"> </w:t>
      </w:r>
      <w:r w:rsidRPr="00B37EF9">
        <w:t>gestore del servizio, si applicano le sanzioni di cui all’articolo 256, comma 2, del</w:t>
      </w:r>
      <w:r>
        <w:t xml:space="preserve"> </w:t>
      </w:r>
      <w:r w:rsidRPr="00B37EF9">
        <w:t>decreto legislativo 3 aprile 2006, n. 152 oltre alla tassa dovuta per l’intero anno</w:t>
      </w:r>
      <w:r>
        <w:t>.</w:t>
      </w:r>
    </w:p>
    <w:p w:rsidR="00065123" w:rsidRPr="00997431" w:rsidRDefault="00065123" w:rsidP="00065123">
      <w:pPr>
        <w:tabs>
          <w:tab w:val="num" w:pos="360"/>
        </w:tabs>
        <w:jc w:val="both"/>
        <w:rPr>
          <w:b/>
          <w:i/>
        </w:rPr>
      </w:pPr>
    </w:p>
    <w:p w:rsidR="00203722" w:rsidRDefault="00203722" w:rsidP="00065123">
      <w:pPr>
        <w:tabs>
          <w:tab w:val="num" w:pos="360"/>
        </w:tabs>
        <w:jc w:val="both"/>
        <w:rPr>
          <w:i/>
        </w:rPr>
      </w:pPr>
    </w:p>
    <w:p w:rsidR="00973CB0" w:rsidRPr="006D5890" w:rsidRDefault="00973CB0" w:rsidP="00065123">
      <w:pPr>
        <w:tabs>
          <w:tab w:val="num" w:pos="360"/>
        </w:tabs>
        <w:jc w:val="both"/>
        <w:rPr>
          <w:i/>
        </w:rPr>
      </w:pPr>
    </w:p>
    <w:p w:rsidR="00534CB4" w:rsidRPr="00B94AA2" w:rsidRDefault="008039C6" w:rsidP="00534CB4">
      <w:pPr>
        <w:pStyle w:val="Titolo2"/>
        <w:tabs>
          <w:tab w:val="num" w:pos="360"/>
        </w:tabs>
        <w:ind w:left="0"/>
        <w:jc w:val="center"/>
      </w:pPr>
      <w:r w:rsidRPr="00B94AA2">
        <w:t>A</w:t>
      </w:r>
      <w:r w:rsidR="00F121AD" w:rsidRPr="00B94AA2">
        <w:t>RT</w:t>
      </w:r>
      <w:r w:rsidR="006763D5">
        <w:t>. 10</w:t>
      </w:r>
    </w:p>
    <w:p w:rsidR="00534CB4" w:rsidRDefault="00534CB4" w:rsidP="00534CB4">
      <w:pPr>
        <w:pStyle w:val="Titolo2"/>
        <w:tabs>
          <w:tab w:val="num" w:pos="360"/>
        </w:tabs>
        <w:ind w:left="0"/>
        <w:jc w:val="center"/>
      </w:pPr>
      <w:r w:rsidRPr="00B94AA2">
        <w:t xml:space="preserve"> RIFIUTI SPECIALI ASSIMILATI AVVIATI AL R</w:t>
      </w:r>
      <w:r w:rsidR="007555E7">
        <w:t>ICICLO</w:t>
      </w:r>
    </w:p>
    <w:p w:rsidR="00F121AD" w:rsidRPr="00F121AD" w:rsidRDefault="00F121AD" w:rsidP="00F121AD"/>
    <w:p w:rsidR="007555E7" w:rsidRDefault="007555E7" w:rsidP="00B74AA3">
      <w:pPr>
        <w:numPr>
          <w:ilvl w:val="0"/>
          <w:numId w:val="42"/>
        </w:numPr>
        <w:jc w:val="both"/>
      </w:pPr>
      <w:r w:rsidRPr="005E209A">
        <w:rPr>
          <w:bCs/>
        </w:rPr>
        <w:t>Per i produttori di rifiuti speciali assimilati agli urbani, nella determinazione della TARI, sono previste riduzioni della quota variabile del tributo proporzionali alle quantità di rifiuti speciali assimilati che il produttore dimostra di aver avviato al riciclo, direttamente o tramite soggetti autorizzati</w:t>
      </w:r>
      <w:r>
        <w:rPr>
          <w:b/>
          <w:bCs/>
        </w:rPr>
        <w:t>.</w:t>
      </w:r>
      <w:r>
        <w:t xml:space="preserve"> </w:t>
      </w:r>
    </w:p>
    <w:p w:rsidR="007555E7" w:rsidRDefault="007555E7" w:rsidP="00B74AA3">
      <w:pPr>
        <w:numPr>
          <w:ilvl w:val="0"/>
          <w:numId w:val="42"/>
        </w:numPr>
        <w:autoSpaceDE w:val="0"/>
        <w:autoSpaceDN w:val="0"/>
        <w:adjustRightInd w:val="0"/>
        <w:jc w:val="both"/>
        <w:rPr>
          <w:bCs/>
        </w:rPr>
      </w:pPr>
      <w:r w:rsidRPr="005E209A">
        <w:rPr>
          <w:bCs/>
        </w:rPr>
        <w:t>Per «riciclo» si intende, ai sensi dell’articolo 183, comma 1, lett. u), del decreto legislativo 3 aprile 2006, n.</w:t>
      </w:r>
      <w:r>
        <w:rPr>
          <w:bCs/>
        </w:rPr>
        <w:t xml:space="preserve"> 152</w:t>
      </w:r>
      <w:r w:rsidRPr="005E209A">
        <w:rPr>
          <w:bCs/>
        </w:rPr>
        <w:t xml:space="preserve"> </w:t>
      </w:r>
      <w:r>
        <w:rPr>
          <w:bCs/>
        </w:rPr>
        <w:t>q</w:t>
      </w:r>
      <w:r w:rsidRPr="005E209A">
        <w:rPr>
          <w:bCs/>
        </w:rPr>
        <w:t>ualsiasi operazione di recupero attraverso cui i rifiuti sono trattati per ottenere prodotti, materiali o</w:t>
      </w:r>
      <w:r>
        <w:rPr>
          <w:bCs/>
        </w:rPr>
        <w:t xml:space="preserve"> </w:t>
      </w:r>
      <w:r w:rsidRPr="005E209A">
        <w:rPr>
          <w:bCs/>
        </w:rPr>
        <w:t>sostanze da utilizzare per la loro funzione originaria o per altri fini. Include il ritrattamento di materiale</w:t>
      </w:r>
      <w:r>
        <w:rPr>
          <w:bCs/>
        </w:rPr>
        <w:t xml:space="preserve"> </w:t>
      </w:r>
      <w:r w:rsidRPr="005E209A">
        <w:rPr>
          <w:bCs/>
        </w:rPr>
        <w:t>organico ma non il recupero di energia, né il ritrattamento per ottenere materiali da utilizzare quali combustibili</w:t>
      </w:r>
      <w:r>
        <w:rPr>
          <w:bCs/>
        </w:rPr>
        <w:t xml:space="preserve"> </w:t>
      </w:r>
      <w:r w:rsidRPr="005E209A">
        <w:rPr>
          <w:bCs/>
        </w:rPr>
        <w:t>o in operazioni di riempimento</w:t>
      </w:r>
      <w:r w:rsidR="00FE2723">
        <w:rPr>
          <w:bCs/>
        </w:rPr>
        <w:t>.</w:t>
      </w:r>
    </w:p>
    <w:p w:rsidR="00FE2723" w:rsidRDefault="00FE2723" w:rsidP="00FE2723">
      <w:pPr>
        <w:pStyle w:val="Paragrafoelenco"/>
        <w:numPr>
          <w:ilvl w:val="0"/>
          <w:numId w:val="42"/>
        </w:numPr>
        <w:spacing w:after="240" w:line="288" w:lineRule="auto"/>
        <w:jc w:val="both"/>
      </w:pPr>
      <w:r w:rsidRPr="002F643E">
        <w:t xml:space="preserve">Il tributo non è dovuto fino ad un massimo del 40 % della quota variabile </w:t>
      </w:r>
      <w:r>
        <w:t xml:space="preserve">in relazione ed </w:t>
      </w:r>
      <w:r w:rsidRPr="002F643E">
        <w:t xml:space="preserve">in proporzione alle quantità di rifiuti assimilati che il produttore dimostri di avere avviato al riciclo, sulla base del parametro costituito dal rapporto tra </w:t>
      </w:r>
      <w:r>
        <w:t xml:space="preserve">i </w:t>
      </w:r>
      <w:r w:rsidRPr="002F643E">
        <w:t xml:space="preserve">quantitativi di </w:t>
      </w:r>
      <w:r>
        <w:t xml:space="preserve">rifiuti assimilati </w:t>
      </w:r>
      <w:r w:rsidRPr="002F643E">
        <w:t>avviati al riciclo ed il quantitativo di rifiuti producibile secondo il coefficiente kd applicato</w:t>
      </w:r>
      <w:r>
        <w:t>,</w:t>
      </w:r>
      <w:r w:rsidRPr="002F643E">
        <w:t xml:space="preserve"> nella delibera del Consiglio Comunale di approvazione delle tariffe del tributo</w:t>
      </w:r>
      <w:r>
        <w:t>,</w:t>
      </w:r>
      <w:r w:rsidRPr="002F643E">
        <w:t xml:space="preserve"> in relazione alla </w:t>
      </w:r>
      <w:r w:rsidRPr="002F643E">
        <w:lastRenderedPageBreak/>
        <w:t>supe</w:t>
      </w:r>
      <w:r>
        <w:t>rficie assoggettabile a tributo,</w:t>
      </w:r>
      <w:r w:rsidRPr="002F643E">
        <w:t xml:space="preserve"> purché il quantitativo </w:t>
      </w:r>
      <w:r>
        <w:t>dei rifiuti avviati al riciclo rappresenti almeno il 25</w:t>
      </w:r>
      <w:r w:rsidRPr="002F643E">
        <w:t xml:space="preserve">% </w:t>
      </w:r>
      <w:r>
        <w:t>dei rifiuti producibili secondo il coefficiente kd.</w:t>
      </w:r>
    </w:p>
    <w:p w:rsidR="00FA3F5F" w:rsidRDefault="00FA3F5F" w:rsidP="00FA3F5F">
      <w:pPr>
        <w:spacing w:after="240" w:line="288" w:lineRule="auto"/>
        <w:jc w:val="both"/>
      </w:pPr>
    </w:p>
    <w:p w:rsidR="00FA3F5F" w:rsidRDefault="00FA3F5F" w:rsidP="00FA3F5F">
      <w:pPr>
        <w:spacing w:after="240" w:line="288" w:lineRule="auto"/>
        <w:jc w:val="both"/>
      </w:pPr>
    </w:p>
    <w:tbl>
      <w:tblPr>
        <w:tblW w:w="5000" w:type="pct"/>
        <w:tblCellMar>
          <w:left w:w="0" w:type="dxa"/>
          <w:right w:w="0" w:type="dxa"/>
        </w:tblCellMar>
        <w:tblLook w:val="04A0" w:firstRow="1" w:lastRow="0" w:firstColumn="1" w:lastColumn="0" w:noHBand="0" w:noVBand="1"/>
      </w:tblPr>
      <w:tblGrid>
        <w:gridCol w:w="4693"/>
        <w:gridCol w:w="4955"/>
      </w:tblGrid>
      <w:tr w:rsidR="00FE2723" w:rsidTr="00E3716E">
        <w:trPr>
          <w:trHeight w:val="312"/>
        </w:trPr>
        <w:tc>
          <w:tcPr>
            <w:tcW w:w="2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723" w:rsidRPr="00A51C25" w:rsidRDefault="00FE2723" w:rsidP="00E3716E">
            <w:pPr>
              <w:jc w:val="center"/>
              <w:rPr>
                <w:rFonts w:cs="Calibri"/>
                <w:b/>
                <w:color w:val="000000"/>
              </w:rPr>
            </w:pPr>
            <w:r w:rsidRPr="00A51C25">
              <w:rPr>
                <w:rFonts w:cs="Calibri"/>
                <w:b/>
                <w:color w:val="000000"/>
              </w:rPr>
              <w:t>Percentuale rifiuti avviata al riciclo</w:t>
            </w:r>
          </w:p>
        </w:tc>
        <w:tc>
          <w:tcPr>
            <w:tcW w:w="2568" w:type="pct"/>
            <w:tcBorders>
              <w:top w:val="single" w:sz="4" w:space="0" w:color="auto"/>
              <w:left w:val="nil"/>
              <w:bottom w:val="single" w:sz="4" w:space="0" w:color="auto"/>
              <w:right w:val="single" w:sz="4" w:space="0" w:color="auto"/>
            </w:tcBorders>
            <w:shd w:val="clear" w:color="auto" w:fill="auto"/>
            <w:noWrap/>
            <w:vAlign w:val="bottom"/>
            <w:hideMark/>
          </w:tcPr>
          <w:p w:rsidR="00FE2723" w:rsidRPr="00A51C25" w:rsidRDefault="00FE2723" w:rsidP="00E3716E">
            <w:pPr>
              <w:jc w:val="center"/>
              <w:rPr>
                <w:rFonts w:cs="Calibri"/>
                <w:b/>
                <w:color w:val="000000"/>
              </w:rPr>
            </w:pPr>
            <w:r w:rsidRPr="00A51C25">
              <w:rPr>
                <w:rFonts w:cs="Calibri"/>
                <w:b/>
                <w:color w:val="000000"/>
              </w:rPr>
              <w:t>Riduzione spettante</w:t>
            </w:r>
          </w:p>
        </w:tc>
      </w:tr>
      <w:tr w:rsidR="00FE2723" w:rsidTr="00E3716E">
        <w:trPr>
          <w:trHeight w:val="312"/>
        </w:trPr>
        <w:tc>
          <w:tcPr>
            <w:tcW w:w="2432" w:type="pct"/>
            <w:tcBorders>
              <w:top w:val="nil"/>
              <w:left w:val="single" w:sz="4" w:space="0" w:color="auto"/>
              <w:bottom w:val="single" w:sz="4" w:space="0" w:color="auto"/>
              <w:right w:val="single" w:sz="4" w:space="0" w:color="auto"/>
            </w:tcBorders>
            <w:shd w:val="clear" w:color="auto" w:fill="auto"/>
            <w:noWrap/>
            <w:vAlign w:val="bottom"/>
            <w:hideMark/>
          </w:tcPr>
          <w:p w:rsidR="00FE2723" w:rsidRDefault="00FE2723" w:rsidP="00E3716E">
            <w:pPr>
              <w:rPr>
                <w:rFonts w:cs="Calibri"/>
                <w:color w:val="000000"/>
              </w:rPr>
            </w:pPr>
            <w:r>
              <w:rPr>
                <w:rFonts w:cs="Calibri"/>
                <w:color w:val="000000"/>
              </w:rPr>
              <w:t>DAL 25% AL 50%</w:t>
            </w:r>
          </w:p>
        </w:tc>
        <w:tc>
          <w:tcPr>
            <w:tcW w:w="2568" w:type="pct"/>
            <w:tcBorders>
              <w:top w:val="nil"/>
              <w:left w:val="nil"/>
              <w:bottom w:val="single" w:sz="4" w:space="0" w:color="auto"/>
              <w:right w:val="single" w:sz="4" w:space="0" w:color="auto"/>
            </w:tcBorders>
            <w:shd w:val="clear" w:color="auto" w:fill="auto"/>
            <w:noWrap/>
            <w:vAlign w:val="bottom"/>
            <w:hideMark/>
          </w:tcPr>
          <w:p w:rsidR="00FE2723" w:rsidRDefault="00FE2723" w:rsidP="00E3716E">
            <w:pPr>
              <w:jc w:val="right"/>
              <w:rPr>
                <w:rFonts w:cs="Calibri"/>
                <w:color w:val="000000"/>
              </w:rPr>
            </w:pPr>
            <w:r>
              <w:rPr>
                <w:rFonts w:cs="Calibri"/>
                <w:color w:val="000000"/>
              </w:rPr>
              <w:t>20%</w:t>
            </w:r>
          </w:p>
        </w:tc>
      </w:tr>
      <w:tr w:rsidR="00FE2723" w:rsidTr="00E3716E">
        <w:trPr>
          <w:trHeight w:val="312"/>
        </w:trPr>
        <w:tc>
          <w:tcPr>
            <w:tcW w:w="2432" w:type="pct"/>
            <w:tcBorders>
              <w:top w:val="nil"/>
              <w:left w:val="single" w:sz="4" w:space="0" w:color="auto"/>
              <w:bottom w:val="single" w:sz="4" w:space="0" w:color="auto"/>
              <w:right w:val="single" w:sz="4" w:space="0" w:color="auto"/>
            </w:tcBorders>
            <w:shd w:val="clear" w:color="auto" w:fill="auto"/>
            <w:noWrap/>
            <w:vAlign w:val="bottom"/>
            <w:hideMark/>
          </w:tcPr>
          <w:p w:rsidR="00FE2723" w:rsidRDefault="00FE2723" w:rsidP="00E3716E">
            <w:pPr>
              <w:rPr>
                <w:rFonts w:cs="Calibri"/>
                <w:color w:val="000000"/>
              </w:rPr>
            </w:pPr>
            <w:r>
              <w:rPr>
                <w:rFonts w:cs="Calibri"/>
                <w:color w:val="000000"/>
              </w:rPr>
              <w:t>DAL 50,1% AL 75%</w:t>
            </w:r>
          </w:p>
        </w:tc>
        <w:tc>
          <w:tcPr>
            <w:tcW w:w="2568" w:type="pct"/>
            <w:tcBorders>
              <w:top w:val="nil"/>
              <w:left w:val="nil"/>
              <w:bottom w:val="single" w:sz="4" w:space="0" w:color="auto"/>
              <w:right w:val="single" w:sz="4" w:space="0" w:color="auto"/>
            </w:tcBorders>
            <w:shd w:val="clear" w:color="auto" w:fill="auto"/>
            <w:noWrap/>
            <w:vAlign w:val="bottom"/>
            <w:hideMark/>
          </w:tcPr>
          <w:p w:rsidR="00FE2723" w:rsidRDefault="00FE2723" w:rsidP="00E3716E">
            <w:pPr>
              <w:jc w:val="right"/>
              <w:rPr>
                <w:rFonts w:cs="Calibri"/>
                <w:color w:val="000000"/>
              </w:rPr>
            </w:pPr>
            <w:r>
              <w:rPr>
                <w:rFonts w:cs="Calibri"/>
                <w:color w:val="000000"/>
              </w:rPr>
              <w:t>30%</w:t>
            </w:r>
          </w:p>
        </w:tc>
      </w:tr>
      <w:tr w:rsidR="00FE2723" w:rsidTr="00E3716E">
        <w:trPr>
          <w:trHeight w:val="312"/>
        </w:trPr>
        <w:tc>
          <w:tcPr>
            <w:tcW w:w="2432" w:type="pct"/>
            <w:tcBorders>
              <w:top w:val="nil"/>
              <w:left w:val="single" w:sz="4" w:space="0" w:color="auto"/>
              <w:bottom w:val="single" w:sz="4" w:space="0" w:color="auto"/>
              <w:right w:val="single" w:sz="4" w:space="0" w:color="auto"/>
            </w:tcBorders>
            <w:shd w:val="clear" w:color="auto" w:fill="auto"/>
            <w:noWrap/>
            <w:vAlign w:val="bottom"/>
            <w:hideMark/>
          </w:tcPr>
          <w:p w:rsidR="00FE2723" w:rsidRDefault="00FE2723" w:rsidP="00E3716E">
            <w:pPr>
              <w:rPr>
                <w:rFonts w:cs="Calibri"/>
                <w:color w:val="000000"/>
              </w:rPr>
            </w:pPr>
            <w:r>
              <w:rPr>
                <w:rFonts w:cs="Calibri"/>
                <w:color w:val="000000"/>
              </w:rPr>
              <w:t>DAL 75,1% AL 100%</w:t>
            </w:r>
          </w:p>
        </w:tc>
        <w:tc>
          <w:tcPr>
            <w:tcW w:w="2568" w:type="pct"/>
            <w:tcBorders>
              <w:top w:val="nil"/>
              <w:left w:val="nil"/>
              <w:bottom w:val="single" w:sz="4" w:space="0" w:color="auto"/>
              <w:right w:val="single" w:sz="4" w:space="0" w:color="auto"/>
            </w:tcBorders>
            <w:shd w:val="clear" w:color="auto" w:fill="auto"/>
            <w:noWrap/>
            <w:vAlign w:val="bottom"/>
            <w:hideMark/>
          </w:tcPr>
          <w:p w:rsidR="00FE2723" w:rsidRDefault="00FE2723" w:rsidP="00E3716E">
            <w:pPr>
              <w:jc w:val="right"/>
              <w:rPr>
                <w:rFonts w:cs="Calibri"/>
                <w:color w:val="000000"/>
              </w:rPr>
            </w:pPr>
            <w:r>
              <w:rPr>
                <w:rFonts w:cs="Calibri"/>
                <w:color w:val="000000"/>
              </w:rPr>
              <w:t>40%</w:t>
            </w:r>
          </w:p>
        </w:tc>
      </w:tr>
    </w:tbl>
    <w:p w:rsidR="00FE2723" w:rsidRDefault="00FE2723" w:rsidP="00FE2723">
      <w:pPr>
        <w:pStyle w:val="Paragrafoelenco"/>
        <w:spacing w:after="240" w:line="288" w:lineRule="auto"/>
        <w:ind w:left="360"/>
        <w:jc w:val="both"/>
      </w:pPr>
    </w:p>
    <w:p w:rsidR="00FE2723" w:rsidRPr="00412C4E" w:rsidRDefault="00FE2723" w:rsidP="00FE2723">
      <w:pPr>
        <w:pStyle w:val="Paragrafoelenco"/>
        <w:numPr>
          <w:ilvl w:val="0"/>
          <w:numId w:val="42"/>
        </w:numPr>
        <w:spacing w:after="240" w:line="288" w:lineRule="auto"/>
        <w:jc w:val="both"/>
      </w:pPr>
      <w:r w:rsidRPr="00412C4E">
        <w:t>per poter usufruire della predetta riduzione</w:t>
      </w:r>
      <w:r>
        <w:t xml:space="preserve"> il contribuente deve inviare apposita </w:t>
      </w:r>
      <w:r w:rsidRPr="00412C4E">
        <w:t>istanza corredata della seguente documentazione:</w:t>
      </w:r>
    </w:p>
    <w:p w:rsidR="00FE2723" w:rsidRPr="00412C4E" w:rsidRDefault="00FE2723" w:rsidP="00FE2723">
      <w:pPr>
        <w:spacing w:after="240" w:line="288" w:lineRule="auto"/>
        <w:jc w:val="both"/>
      </w:pPr>
      <w:r w:rsidRPr="00412C4E">
        <w:t xml:space="preserve">a) dichiarazione sostitutiva di atto di notorietà ai sensi del vigente art. 47 del d.p.r. n° 445/2000 </w:t>
      </w:r>
      <w:r>
        <w:t>in cui si riportano le quantità di rifiuti avviate al riciclo distinte per codice CER</w:t>
      </w:r>
      <w:r w:rsidRPr="00412C4E">
        <w:t>;</w:t>
      </w:r>
    </w:p>
    <w:p w:rsidR="00FE2723" w:rsidRPr="00412C4E" w:rsidRDefault="00FE2723" w:rsidP="00FE2723">
      <w:pPr>
        <w:spacing w:after="240" w:line="288" w:lineRule="auto"/>
        <w:jc w:val="both"/>
      </w:pPr>
      <w:r>
        <w:t xml:space="preserve">b) copia </w:t>
      </w:r>
      <w:r w:rsidRPr="00412C4E">
        <w:t>contratto sottoscritto con apposita ditta speciali</w:t>
      </w:r>
      <w:r>
        <w:t xml:space="preserve">zzata, che prevede la raccolta </w:t>
      </w:r>
      <w:r w:rsidRPr="00412C4E">
        <w:t>differenziata dei singoli rifiuti (R1-R13 Parte IV All. C “Operazioni di r</w:t>
      </w:r>
      <w:r>
        <w:t xml:space="preserve">ecupero” all'art. 39, comma 5, </w:t>
      </w:r>
      <w:r w:rsidRPr="00412C4E">
        <w:t>del d.lgs. N° 205/2010);</w:t>
      </w:r>
    </w:p>
    <w:p w:rsidR="00FE2723" w:rsidRPr="00412C4E" w:rsidRDefault="00FE2723" w:rsidP="00FE2723">
      <w:pPr>
        <w:spacing w:after="240" w:line="288" w:lineRule="auto"/>
        <w:jc w:val="both"/>
      </w:pPr>
      <w:r w:rsidRPr="00412C4E">
        <w:t>c) copia dell'autorizzazione, rilasciata alla ditta con cui è stato stipulato il contratto di cui al precedente punto b), sulla quale deve essere specificato il codice CER che la stessa può ritirare e l’indicazione dell'operazione (R1-R13) di recupero a cui avvierà il rifiuto, ai sensi del d.lgs. N° 205/2010;</w:t>
      </w:r>
    </w:p>
    <w:p w:rsidR="00FE2723" w:rsidRPr="00412C4E" w:rsidRDefault="00FE2723" w:rsidP="00FE2723">
      <w:pPr>
        <w:spacing w:after="240" w:line="288" w:lineRule="auto"/>
        <w:jc w:val="both"/>
      </w:pPr>
      <w:r w:rsidRPr="00412C4E">
        <w:t>d) formulario rilasciato al contribuente, dalla ditta con la quale è stato stipulato il contratto di cui al punto b), contenente l'indicazione dei quantitativi ritirati, il codice identificativo di rifiuto CER ed il recupero degli stessi effettuato;</w:t>
      </w:r>
    </w:p>
    <w:p w:rsidR="00FE2723" w:rsidRDefault="00FE2723" w:rsidP="00FE2723">
      <w:pPr>
        <w:spacing w:after="240" w:line="288" w:lineRule="auto"/>
        <w:jc w:val="both"/>
      </w:pPr>
      <w:r w:rsidRPr="00412C4E">
        <w:t xml:space="preserve">e) copia del Modello Unico di Dichiarazione (MUD) di cui alla Legge n. 70/1995 e s.m.i., per l'anno di riferimento. Il soggetto che intende beneficiare della riduzione può alternativamente presentare copia del formulario di identificazione o, in assenza, altro documento, come previsto dal Decreto Legislativo n. 152/2006, controfirmato dai soggetti autorizzati al riciclo, indicando il periodo durante il quale ha avuto luogo la suddetta operazione e la quantità dei rifiuti avviati al riciclo. </w:t>
      </w:r>
    </w:p>
    <w:p w:rsidR="00FE2723" w:rsidRDefault="00FE2723" w:rsidP="00FE2723">
      <w:pPr>
        <w:spacing w:after="240" w:line="288" w:lineRule="auto"/>
        <w:jc w:val="both"/>
      </w:pPr>
      <w:r w:rsidRPr="00412C4E">
        <w:t>f) copia fot</w:t>
      </w:r>
      <w:r>
        <w:t>ostatica della carta d’identità del richiedente (Legale rappresentante).</w:t>
      </w:r>
    </w:p>
    <w:p w:rsidR="00107A8B" w:rsidRDefault="00C40668" w:rsidP="00C40668">
      <w:pPr>
        <w:ind w:left="360"/>
        <w:jc w:val="both"/>
      </w:pPr>
      <w:r>
        <w:t>5. Q</w:t>
      </w:r>
      <w:r w:rsidR="00107A8B" w:rsidRPr="00066D7A">
        <w:t>ualora si dovessero rilevare delle difformità tra quanto dichiarato e quanto risultante nel MUD/altra documentazione</w:t>
      </w:r>
      <w:r w:rsidR="00617447" w:rsidRPr="00066D7A">
        <w:t xml:space="preserve"> o dalle verifiche condotte presso il gestore</w:t>
      </w:r>
      <w:r w:rsidR="00107A8B" w:rsidRPr="00066D7A">
        <w:t xml:space="preserve">, tali da comportare una minore </w:t>
      </w:r>
      <w:r w:rsidR="008039C6" w:rsidRPr="00066D7A">
        <w:t>quota di abbattimento del tributo</w:t>
      </w:r>
      <w:r w:rsidR="00107A8B" w:rsidRPr="00066D7A">
        <w:t xml:space="preserve"> spettante, si provvederà a recuperare la quota di riduzione indebitamente applicata.</w:t>
      </w:r>
      <w:r w:rsidR="00107A8B" w:rsidRPr="00C40668">
        <w:rPr>
          <w:iCs/>
        </w:rPr>
        <w:t xml:space="preserve"> Se</w:t>
      </w:r>
      <w:r w:rsidR="00107A8B" w:rsidRPr="00066D7A">
        <w:t xml:space="preserve"> l’interessato non è in grado di indicare la quantità complessiva di rifiuti prodotti, per il calcolo dell</w:t>
      </w:r>
      <w:r w:rsidR="008039C6" w:rsidRPr="00066D7A">
        <w:t>a quota di cui al comma 1</w:t>
      </w:r>
      <w:r w:rsidR="00107A8B" w:rsidRPr="00066D7A">
        <w:t xml:space="preserve"> si considera come quantità totale di rifiuti prodotti il risultato della moltiplicazione tra la superficie assoggettata al tributo dell’attività ed i coefficient</w:t>
      </w:r>
      <w:r w:rsidR="008039C6" w:rsidRPr="00066D7A">
        <w:t>i</w:t>
      </w:r>
      <w:r w:rsidR="00107A8B" w:rsidRPr="00066D7A">
        <w:t xml:space="preserve"> di produzione annu</w:t>
      </w:r>
      <w:r w:rsidR="008039C6" w:rsidRPr="00066D7A">
        <w:t>i</w:t>
      </w:r>
      <w:r w:rsidR="00107A8B" w:rsidRPr="00066D7A">
        <w:t xml:space="preserve"> per l’attribuzione della quota variabile della tariffa (coefficiente Kd) della categoria corrispondente.</w:t>
      </w:r>
      <w:r w:rsidR="00617447" w:rsidRPr="00066D7A">
        <w:t xml:space="preserve"> Resta comunque salva la facoltà per il comune di determinare la quantità complessiva di rifiuti assimilati prodotti dall’utenza </w:t>
      </w:r>
      <w:r w:rsidR="00617447" w:rsidRPr="00066D7A">
        <w:lastRenderedPageBreak/>
        <w:t xml:space="preserve">tenendo conto dei quantitativi registrati di rifiuti assimilati conferiti dall’utente, anche su base volumetrica, dal soggetto gestore del servizio. </w:t>
      </w:r>
    </w:p>
    <w:p w:rsidR="00107A8B" w:rsidRDefault="00107A8B" w:rsidP="00FE2723">
      <w:pPr>
        <w:pStyle w:val="Paragrafoelenco"/>
        <w:numPr>
          <w:ilvl w:val="0"/>
          <w:numId w:val="56"/>
        </w:numPr>
        <w:jc w:val="both"/>
      </w:pPr>
      <w:r w:rsidRPr="00171E2F">
        <w:t>L</w:t>
      </w:r>
      <w:r w:rsidR="003A4A0C" w:rsidRPr="00171E2F">
        <w:t>a</w:t>
      </w:r>
      <w:r w:rsidRPr="00171E2F">
        <w:t xml:space="preserve"> </w:t>
      </w:r>
      <w:r w:rsidR="008039C6" w:rsidRPr="00171E2F">
        <w:t xml:space="preserve">quota di tributo non dovuto, </w:t>
      </w:r>
      <w:r w:rsidRPr="00171E2F">
        <w:t>indicat</w:t>
      </w:r>
      <w:r w:rsidR="008039C6" w:rsidRPr="00171E2F">
        <w:t>a</w:t>
      </w:r>
      <w:r w:rsidRPr="00171E2F">
        <w:t xml:space="preserve"> ne</w:t>
      </w:r>
      <w:r w:rsidR="00617447" w:rsidRPr="00171E2F">
        <w:t xml:space="preserve">l </w:t>
      </w:r>
      <w:r w:rsidRPr="00171E2F">
        <w:t>precedent</w:t>
      </w:r>
      <w:r w:rsidR="003A4A0C" w:rsidRPr="00171E2F">
        <w:t>e</w:t>
      </w:r>
      <w:r w:rsidRPr="00171E2F">
        <w:t xml:space="preserve"> comm</w:t>
      </w:r>
      <w:r w:rsidR="00617447" w:rsidRPr="00171E2F">
        <w:t>a 1</w:t>
      </w:r>
      <w:r w:rsidR="00DD4F29">
        <w:t xml:space="preserve"> </w:t>
      </w:r>
      <w:r w:rsidR="008039C6" w:rsidRPr="00171E2F">
        <w:t>,</w:t>
      </w:r>
      <w:r w:rsidRPr="00171E2F">
        <w:t xml:space="preserve"> verr</w:t>
      </w:r>
      <w:r w:rsidR="008039C6" w:rsidRPr="00171E2F">
        <w:t>à</w:t>
      </w:r>
      <w:r w:rsidRPr="00171E2F">
        <w:t xml:space="preserve"> calcolat</w:t>
      </w:r>
      <w:r w:rsidR="008039C6" w:rsidRPr="00171E2F">
        <w:t>a</w:t>
      </w:r>
      <w:r w:rsidRPr="00171E2F">
        <w:t xml:space="preserve"> a consuntivo con compensazione con il tributo dovuto per l’anno successivo o</w:t>
      </w:r>
      <w:r w:rsidRPr="00066D7A">
        <w:t xml:space="preserve"> rimborso dell’eventuale eccedenz</w:t>
      </w:r>
      <w:r w:rsidR="00847084">
        <w:t>a pagata nel caso di incapienza</w:t>
      </w:r>
      <w:r w:rsidR="002165A2">
        <w:t>.</w:t>
      </w:r>
    </w:p>
    <w:p w:rsidR="00107A8B" w:rsidRDefault="00107A8B" w:rsidP="00107A8B">
      <w:pPr>
        <w:tabs>
          <w:tab w:val="left" w:pos="360"/>
        </w:tabs>
        <w:jc w:val="center"/>
        <w:rPr>
          <w:b/>
          <w:bCs/>
        </w:rPr>
      </w:pPr>
    </w:p>
    <w:p w:rsidR="00066D7A" w:rsidRPr="00617447" w:rsidRDefault="00066D7A" w:rsidP="00617447">
      <w:pPr>
        <w:jc w:val="both"/>
        <w:rPr>
          <w:i/>
        </w:rPr>
      </w:pPr>
    </w:p>
    <w:p w:rsidR="00B550DD" w:rsidRDefault="00B550DD" w:rsidP="00AF55F9">
      <w:pPr>
        <w:pStyle w:val="Titolo3"/>
        <w:tabs>
          <w:tab w:val="left" w:pos="180"/>
          <w:tab w:val="num" w:pos="360"/>
        </w:tabs>
        <w:ind w:left="0"/>
        <w:jc w:val="center"/>
      </w:pPr>
      <w:r>
        <w:t>A</w:t>
      </w:r>
      <w:r w:rsidR="00AC6252">
        <w:t>RT</w:t>
      </w:r>
      <w:r>
        <w:t>.</w:t>
      </w:r>
      <w:r w:rsidR="00AF55F9">
        <w:t xml:space="preserve"> </w:t>
      </w:r>
      <w:r w:rsidR="006763D5">
        <w:t>11</w:t>
      </w:r>
    </w:p>
    <w:p w:rsidR="00B550DD" w:rsidRDefault="00F6563D" w:rsidP="00AF55F9">
      <w:pPr>
        <w:tabs>
          <w:tab w:val="num" w:pos="360"/>
        </w:tabs>
        <w:jc w:val="center"/>
        <w:rPr>
          <w:b/>
        </w:rPr>
      </w:pPr>
      <w:r>
        <w:rPr>
          <w:b/>
        </w:rPr>
        <w:t xml:space="preserve">DETERMINAZIONE DELLA </w:t>
      </w:r>
      <w:r w:rsidR="00B550DD">
        <w:rPr>
          <w:b/>
        </w:rPr>
        <w:t>TARIFFA DEL TRIBUTO</w:t>
      </w:r>
    </w:p>
    <w:p w:rsidR="001016CF" w:rsidRDefault="001016CF" w:rsidP="00AF55F9">
      <w:pPr>
        <w:tabs>
          <w:tab w:val="num" w:pos="360"/>
        </w:tabs>
        <w:jc w:val="center"/>
        <w:rPr>
          <w:b/>
        </w:rPr>
      </w:pPr>
    </w:p>
    <w:p w:rsidR="00065123" w:rsidRDefault="00B550DD" w:rsidP="00B74AA3">
      <w:pPr>
        <w:numPr>
          <w:ilvl w:val="0"/>
          <w:numId w:val="2"/>
        </w:numPr>
        <w:ind w:left="0" w:firstLine="0"/>
        <w:jc w:val="both"/>
      </w:pPr>
      <w:r>
        <w:t>Il tributo è corrisposto in base a tariffa commisurata ad anno solare, cui corrisponde un’autonoma obbligazione tributaria.</w:t>
      </w:r>
    </w:p>
    <w:p w:rsidR="00847084" w:rsidRPr="00CB7F48" w:rsidRDefault="00065123" w:rsidP="00B74AA3">
      <w:pPr>
        <w:numPr>
          <w:ilvl w:val="0"/>
          <w:numId w:val="2"/>
        </w:numPr>
        <w:ind w:left="0" w:firstLine="0"/>
        <w:jc w:val="both"/>
      </w:pPr>
      <w:r w:rsidRPr="00065123">
        <w:t xml:space="preserve">La tariffa del tributo è </w:t>
      </w:r>
      <w:r w:rsidRPr="00CB7F48">
        <w:t>determinata sulla base dei criteri indicati dal regolamento di cui al D.P.R. 27/04/1999, n. 158 e dell’art.</w:t>
      </w:r>
      <w:r w:rsidR="006763D5">
        <w:t>15</w:t>
      </w:r>
      <w:r w:rsidRPr="00CB7F48">
        <w:t xml:space="preserve"> del presente regolamento</w:t>
      </w:r>
    </w:p>
    <w:p w:rsidR="00065123" w:rsidRPr="00973CB0" w:rsidRDefault="00065123" w:rsidP="00B74AA3">
      <w:pPr>
        <w:numPr>
          <w:ilvl w:val="0"/>
          <w:numId w:val="2"/>
        </w:numPr>
        <w:ind w:left="0" w:firstLine="0"/>
        <w:jc w:val="both"/>
      </w:pPr>
      <w:r w:rsidRPr="00CB7F48">
        <w:t xml:space="preserve">Le tariffe della TARI sono approvate annualmente dal Consiglio </w:t>
      </w:r>
      <w:r w:rsidR="00A51EAB" w:rsidRPr="00CB7F48">
        <w:t>c</w:t>
      </w:r>
      <w:r w:rsidRPr="00CB7F48">
        <w:t xml:space="preserve">omunale entro il termine fissato da norme statali per l’approvazione del bilancio di previsione, </w:t>
      </w:r>
      <w:r w:rsidR="00847084" w:rsidRPr="00CB7F48">
        <w:t>in conformità al</w:t>
      </w:r>
      <w:r w:rsidRPr="00CB7F48">
        <w:t xml:space="preserve"> pi</w:t>
      </w:r>
      <w:r w:rsidR="00A51EAB" w:rsidRPr="00CB7F48">
        <w:t>a</w:t>
      </w:r>
      <w:r w:rsidRPr="00CB7F48">
        <w:t xml:space="preserve">no finanziario di cui al successivo art. </w:t>
      </w:r>
      <w:r w:rsidR="006763D5">
        <w:t>14</w:t>
      </w:r>
      <w:r w:rsidRPr="00CB7F48">
        <w:t>. Ai sensi dell'art. 1, comma 169, della L</w:t>
      </w:r>
      <w:r w:rsidR="00AC6252" w:rsidRPr="00CB7F48">
        <w:t>egge</w:t>
      </w:r>
      <w:r w:rsidRPr="00CB7F48">
        <w:t xml:space="preserve"> 296/2006, le tariffe anche se approvate successivamente all'inizio dell'esercizio </w:t>
      </w:r>
      <w:r w:rsidR="00940333" w:rsidRPr="00CB7F48">
        <w:t>purché</w:t>
      </w:r>
      <w:r w:rsidRPr="00CB7F48">
        <w:t xml:space="preserve"> entro il termine appena indicato, hanno effetto dal primo gennaio dell'anno di riferimento. In caso di mancata deliberazione nel termine, si applica</w:t>
      </w:r>
      <w:r w:rsidR="00A51EAB" w:rsidRPr="00CB7F48">
        <w:t>no</w:t>
      </w:r>
      <w:r w:rsidRPr="00CB7F48">
        <w:t xml:space="preserve"> </w:t>
      </w:r>
      <w:r w:rsidR="00A51EAB" w:rsidRPr="00CB7F48">
        <w:t>le tariffe deliberate</w:t>
      </w:r>
      <w:r w:rsidRPr="00CB7F48">
        <w:t xml:space="preserve"> per l'anno precedente.</w:t>
      </w:r>
      <w:r w:rsidR="0003389A">
        <w:t xml:space="preserve"> </w:t>
      </w:r>
      <w:r w:rsidR="0003389A" w:rsidRPr="00973CB0">
        <w:t xml:space="preserve">Per l’anno 2020 il termine previsto dalla normativa nazionale è il </w:t>
      </w:r>
      <w:r w:rsidR="00973CB0" w:rsidRPr="00973CB0">
        <w:t>31 luglio</w:t>
      </w:r>
    </w:p>
    <w:p w:rsidR="0003389A" w:rsidRPr="00973CB0" w:rsidRDefault="0003389A" w:rsidP="0003389A">
      <w:pPr>
        <w:numPr>
          <w:ilvl w:val="0"/>
          <w:numId w:val="2"/>
        </w:numPr>
        <w:jc w:val="both"/>
      </w:pPr>
      <w:r w:rsidRPr="00973CB0">
        <w:t>La delibera tariffaria deve essere inviata, in formato elettronico, al ministero economia e finanze, dipartimento delle finanze, entro e non il oltre il 14 ottobre di ogni anno, affinché avvenga la pubblicazione entro il 28 ottobre. Tale pubblicazione ha efficacia costitutiva</w:t>
      </w:r>
    </w:p>
    <w:p w:rsidR="00EE27BA" w:rsidRPr="00CB7F48" w:rsidRDefault="00A51EAB" w:rsidP="00B74AA3">
      <w:pPr>
        <w:pStyle w:val="Corpotesto"/>
        <w:numPr>
          <w:ilvl w:val="0"/>
          <w:numId w:val="2"/>
        </w:numPr>
        <w:ind w:left="0" w:firstLine="0"/>
        <w:jc w:val="both"/>
        <w:rPr>
          <w:b w:val="0"/>
          <w:bCs w:val="0"/>
        </w:rPr>
      </w:pPr>
      <w:r w:rsidRPr="00CB7F48">
        <w:rPr>
          <w:b w:val="0"/>
          <w:bCs w:val="0"/>
        </w:rPr>
        <w:t>I</w:t>
      </w:r>
      <w:r w:rsidR="00065123" w:rsidRPr="00CB7F48">
        <w:rPr>
          <w:b w:val="0"/>
          <w:bCs w:val="0"/>
        </w:rPr>
        <w:t>n deroga a quanto sopra ed alle norme dell’art. 1, comma 169, della L</w:t>
      </w:r>
      <w:r w:rsidR="00AC6252" w:rsidRPr="00CB7F48">
        <w:rPr>
          <w:b w:val="0"/>
          <w:bCs w:val="0"/>
        </w:rPr>
        <w:t>egge</w:t>
      </w:r>
      <w:r w:rsidR="00065123" w:rsidRPr="00CB7F48">
        <w:rPr>
          <w:b w:val="0"/>
          <w:bCs w:val="0"/>
        </w:rPr>
        <w:t xml:space="preserve"> 296/2006, le tariffe del tributo possono essere modificate</w:t>
      </w:r>
      <w:r w:rsidRPr="00CB7F48">
        <w:rPr>
          <w:b w:val="0"/>
          <w:bCs w:val="0"/>
        </w:rPr>
        <w:t>,</w:t>
      </w:r>
      <w:r w:rsidR="00065123" w:rsidRPr="00CB7F48">
        <w:rPr>
          <w:b w:val="0"/>
          <w:bCs w:val="0"/>
        </w:rPr>
        <w:t xml:space="preserve"> entro il termine stabilito dall’art. 193 del </w:t>
      </w:r>
      <w:r w:rsidR="009442F6" w:rsidRPr="00CB7F48">
        <w:rPr>
          <w:b w:val="0"/>
          <w:bCs w:val="0"/>
        </w:rPr>
        <w:t>Decreto Legislativo</w:t>
      </w:r>
      <w:r w:rsidR="00065123" w:rsidRPr="00CB7F48">
        <w:rPr>
          <w:b w:val="0"/>
          <w:bCs w:val="0"/>
        </w:rPr>
        <w:t xml:space="preserve"> 267/2000</w:t>
      </w:r>
      <w:r w:rsidRPr="00CB7F48">
        <w:rPr>
          <w:b w:val="0"/>
          <w:bCs w:val="0"/>
        </w:rPr>
        <w:t>,</w:t>
      </w:r>
      <w:r w:rsidR="00065123" w:rsidRPr="00CB7F48">
        <w:rPr>
          <w:b w:val="0"/>
          <w:bCs w:val="0"/>
        </w:rPr>
        <w:t xml:space="preserve"> ove necessario per il ripristino degli equilibri di bilancio.</w:t>
      </w:r>
    </w:p>
    <w:p w:rsidR="00A51EAB" w:rsidRPr="00CB7F48" w:rsidRDefault="00A51EAB" w:rsidP="00A51EAB">
      <w:pPr>
        <w:pStyle w:val="Corpotesto"/>
        <w:tabs>
          <w:tab w:val="num" w:pos="360"/>
        </w:tabs>
        <w:jc w:val="both"/>
        <w:rPr>
          <w:b w:val="0"/>
          <w:bCs w:val="0"/>
        </w:rPr>
      </w:pPr>
    </w:p>
    <w:p w:rsidR="00A27086" w:rsidRDefault="009C69B8" w:rsidP="009C69B8">
      <w:pPr>
        <w:pStyle w:val="Corpotesto"/>
        <w:tabs>
          <w:tab w:val="num" w:pos="360"/>
        </w:tabs>
        <w:jc w:val="center"/>
      </w:pPr>
      <w:r>
        <w:t>ART.</w:t>
      </w:r>
      <w:r w:rsidR="00AF55F9">
        <w:t xml:space="preserve"> </w:t>
      </w:r>
      <w:r w:rsidR="006763D5">
        <w:t>12</w:t>
      </w:r>
    </w:p>
    <w:p w:rsidR="00A27086" w:rsidRDefault="00A27086" w:rsidP="00AF55F9">
      <w:pPr>
        <w:pStyle w:val="Corpotesto"/>
        <w:tabs>
          <w:tab w:val="left" w:pos="180"/>
          <w:tab w:val="num" w:pos="360"/>
        </w:tabs>
        <w:jc w:val="center"/>
      </w:pPr>
      <w:r>
        <w:t>ISTITUZIONI SCOLASTICHE STATALI</w:t>
      </w:r>
    </w:p>
    <w:p w:rsidR="008969F6" w:rsidRDefault="008969F6" w:rsidP="00AF55F9">
      <w:pPr>
        <w:pStyle w:val="Corpotesto"/>
        <w:tabs>
          <w:tab w:val="left" w:pos="180"/>
          <w:tab w:val="num" w:pos="360"/>
        </w:tabs>
        <w:jc w:val="center"/>
      </w:pPr>
    </w:p>
    <w:p w:rsidR="00A27086" w:rsidRPr="00973CB0" w:rsidRDefault="00FE2723" w:rsidP="00FE2723">
      <w:pPr>
        <w:pStyle w:val="Corpotesto"/>
        <w:numPr>
          <w:ilvl w:val="2"/>
          <w:numId w:val="11"/>
        </w:numPr>
        <w:rPr>
          <w:b w:val="0"/>
        </w:rPr>
      </w:pPr>
      <w:r>
        <w:rPr>
          <w:b w:val="0"/>
        </w:rPr>
        <w:t>A</w:t>
      </w:r>
      <w:r w:rsidR="00A27086">
        <w:rPr>
          <w:b w:val="0"/>
        </w:rPr>
        <w:t>lle istituzioni scolastiche statali continuano ad applicarsi le norme dell’art. 33-bis del D.L. 31/12/2007, n. 248, convertito con modificazioni dalla Legge 28/02/2008, n. 31.</w:t>
      </w:r>
      <w:r w:rsidR="0003389A">
        <w:rPr>
          <w:b w:val="0"/>
        </w:rPr>
        <w:t xml:space="preserve"> </w:t>
      </w:r>
      <w:r w:rsidR="0003389A" w:rsidRPr="00973CB0">
        <w:rPr>
          <w:b w:val="0"/>
        </w:rPr>
        <w:t xml:space="preserve">Il contributo MIUR, ai sensi della determinazione ARERA n°2/DRIF/2020 </w:t>
      </w:r>
      <w:r w:rsidR="000317E7" w:rsidRPr="00973CB0">
        <w:rPr>
          <w:b w:val="0"/>
        </w:rPr>
        <w:t xml:space="preserve">è sottratto </w:t>
      </w:r>
      <w:r w:rsidR="0003389A" w:rsidRPr="00973CB0">
        <w:rPr>
          <w:b w:val="0"/>
        </w:rPr>
        <w:t xml:space="preserve">dal totale dei costi del PEF </w:t>
      </w:r>
    </w:p>
    <w:p w:rsidR="00D50A4C" w:rsidRDefault="00D50A4C" w:rsidP="00AF55F9">
      <w:pPr>
        <w:pStyle w:val="Corpotesto"/>
        <w:tabs>
          <w:tab w:val="left" w:pos="180"/>
          <w:tab w:val="num" w:pos="360"/>
        </w:tabs>
        <w:jc w:val="both"/>
        <w:rPr>
          <w:b w:val="0"/>
        </w:rPr>
      </w:pPr>
    </w:p>
    <w:p w:rsidR="0049742F" w:rsidRDefault="00AF55F9" w:rsidP="00AF55F9">
      <w:pPr>
        <w:pStyle w:val="Corpotesto"/>
        <w:tabs>
          <w:tab w:val="left" w:pos="180"/>
          <w:tab w:val="num" w:pos="360"/>
        </w:tabs>
        <w:jc w:val="center"/>
      </w:pPr>
      <w:r>
        <w:t>A</w:t>
      </w:r>
      <w:r w:rsidR="009C69B8">
        <w:t>RT</w:t>
      </w:r>
      <w:r>
        <w:t xml:space="preserve">. </w:t>
      </w:r>
      <w:r w:rsidR="006763D5">
        <w:t>13</w:t>
      </w:r>
    </w:p>
    <w:p w:rsidR="0049742F" w:rsidRDefault="0049742F" w:rsidP="00AF55F9">
      <w:pPr>
        <w:pStyle w:val="Corpotesto"/>
        <w:tabs>
          <w:tab w:val="left" w:pos="180"/>
          <w:tab w:val="num" w:pos="360"/>
        </w:tabs>
        <w:jc w:val="center"/>
      </w:pPr>
      <w:r>
        <w:t>COPERTURA DEI COSTI DEL SERVIZIO</w:t>
      </w:r>
      <w:r w:rsidR="00F35D65">
        <w:t xml:space="preserve"> DI GESTIONE DEI RIFIUTI</w:t>
      </w:r>
    </w:p>
    <w:p w:rsidR="00F35D65" w:rsidRDefault="00F35D65" w:rsidP="00AF55F9">
      <w:pPr>
        <w:pStyle w:val="Corpotesto"/>
        <w:tabs>
          <w:tab w:val="left" w:pos="180"/>
          <w:tab w:val="num" w:pos="360"/>
        </w:tabs>
        <w:jc w:val="center"/>
      </w:pPr>
    </w:p>
    <w:p w:rsidR="0049742F" w:rsidRDefault="0049742F" w:rsidP="00B74AA3">
      <w:pPr>
        <w:pStyle w:val="Corpotesto"/>
        <w:numPr>
          <w:ilvl w:val="0"/>
          <w:numId w:val="14"/>
        </w:numPr>
        <w:ind w:left="0" w:firstLine="0"/>
        <w:jc w:val="both"/>
        <w:rPr>
          <w:b w:val="0"/>
          <w:bCs w:val="0"/>
          <w:i/>
        </w:rPr>
      </w:pPr>
      <w:r>
        <w:rPr>
          <w:b w:val="0"/>
          <w:bCs w:val="0"/>
        </w:rPr>
        <w:t>Le tariffe sono determinate in modo da garantire la copertura integrale dei costi del servizio di gestione dei rifiuti urbani ed assimilati</w:t>
      </w:r>
      <w:r>
        <w:rPr>
          <w:b w:val="0"/>
          <w:bCs w:val="0"/>
          <w:i/>
        </w:rPr>
        <w:t>.</w:t>
      </w:r>
    </w:p>
    <w:p w:rsidR="00E006A7" w:rsidRDefault="0049742F" w:rsidP="00B74AA3">
      <w:pPr>
        <w:pStyle w:val="Corpotesto"/>
        <w:numPr>
          <w:ilvl w:val="0"/>
          <w:numId w:val="14"/>
        </w:numPr>
        <w:ind w:left="0" w:firstLine="0"/>
        <w:jc w:val="both"/>
        <w:rPr>
          <w:b w:val="0"/>
          <w:bCs w:val="0"/>
        </w:rPr>
      </w:pPr>
      <w:r>
        <w:rPr>
          <w:b w:val="0"/>
          <w:bCs w:val="0"/>
        </w:rPr>
        <w:t xml:space="preserve">In particolare il tributo deve garantire la copertura di tutti i costi relativi agli investimenti </w:t>
      </w:r>
      <w:r w:rsidR="00F4562C">
        <w:rPr>
          <w:b w:val="0"/>
          <w:bCs w:val="0"/>
        </w:rPr>
        <w:t>nonc</w:t>
      </w:r>
      <w:r>
        <w:rPr>
          <w:b w:val="0"/>
          <w:bCs w:val="0"/>
        </w:rPr>
        <w:t xml:space="preserve">hé di tutti i costi d’esercizio del servizio di gestione dei rifiuti, </w:t>
      </w:r>
      <w:r w:rsidR="00E006A7">
        <w:rPr>
          <w:b w:val="0"/>
          <w:bCs w:val="0"/>
        </w:rPr>
        <w:t xml:space="preserve">inclusi i costi di cui all’articolo 15 del </w:t>
      </w:r>
      <w:r w:rsidR="009442F6">
        <w:rPr>
          <w:b w:val="0"/>
          <w:bCs w:val="0"/>
        </w:rPr>
        <w:t>Decreto Legislativo</w:t>
      </w:r>
      <w:r w:rsidR="00E006A7">
        <w:rPr>
          <w:b w:val="0"/>
          <w:bCs w:val="0"/>
        </w:rPr>
        <w:t xml:space="preserve"> 13/01/2003, n. 36</w:t>
      </w:r>
      <w:r w:rsidR="00253BD7">
        <w:rPr>
          <w:b w:val="0"/>
          <w:bCs w:val="0"/>
        </w:rPr>
        <w:t>.</w:t>
      </w:r>
    </w:p>
    <w:p w:rsidR="00B263BD" w:rsidRPr="00973CB0" w:rsidRDefault="000317E7" w:rsidP="00B74AA3">
      <w:pPr>
        <w:pStyle w:val="Corpotesto"/>
        <w:numPr>
          <w:ilvl w:val="0"/>
          <w:numId w:val="14"/>
        </w:numPr>
        <w:ind w:left="0" w:firstLine="0"/>
        <w:jc w:val="both"/>
        <w:rPr>
          <w:b w:val="0"/>
          <w:bCs w:val="0"/>
        </w:rPr>
      </w:pPr>
      <w:r w:rsidRPr="00973CB0">
        <w:rPr>
          <w:b w:val="0"/>
          <w:bCs w:val="0"/>
        </w:rPr>
        <w:t>Per la determinazione dei costi del servizio si fa riferimento a quanto previsto dalla delibera n. 443/2019 dell’Autorità per regolazione dell’Energia, reti e ambiente (ARERA) e le sue successive modifiche ed integrazioni</w:t>
      </w:r>
    </w:p>
    <w:p w:rsidR="00E006A7" w:rsidRDefault="00B263BD" w:rsidP="00B74AA3">
      <w:pPr>
        <w:pStyle w:val="Corpotesto"/>
        <w:numPr>
          <w:ilvl w:val="0"/>
          <w:numId w:val="14"/>
        </w:numPr>
        <w:ind w:left="0" w:firstLine="0"/>
        <w:jc w:val="both"/>
        <w:rPr>
          <w:b w:val="0"/>
          <w:bCs w:val="0"/>
        </w:rPr>
      </w:pPr>
      <w:r>
        <w:rPr>
          <w:b w:val="0"/>
          <w:bCs w:val="0"/>
        </w:rPr>
        <w:t>Nel</w:t>
      </w:r>
      <w:r w:rsidR="000677C2">
        <w:rPr>
          <w:b w:val="0"/>
          <w:bCs w:val="0"/>
        </w:rPr>
        <w:t>l</w:t>
      </w:r>
      <w:r>
        <w:rPr>
          <w:b w:val="0"/>
          <w:bCs w:val="0"/>
        </w:rPr>
        <w:t xml:space="preserve">a determinazione dei costi del servizio non si tiene conto di </w:t>
      </w:r>
      <w:r w:rsidR="00940333">
        <w:rPr>
          <w:b w:val="0"/>
          <w:bCs w:val="0"/>
        </w:rPr>
        <w:t>quelli</w:t>
      </w:r>
      <w:r>
        <w:rPr>
          <w:b w:val="0"/>
          <w:bCs w:val="0"/>
        </w:rPr>
        <w:t xml:space="preserve"> relativi ai rifiuti speciali al cui smaltimento provvedono a proprie spese </w:t>
      </w:r>
      <w:r w:rsidR="000677C2">
        <w:rPr>
          <w:b w:val="0"/>
          <w:bCs w:val="0"/>
        </w:rPr>
        <w:t>i relativi produttori, comprovandone l'avvenuto tr</w:t>
      </w:r>
      <w:r w:rsidR="00253BD7">
        <w:rPr>
          <w:b w:val="0"/>
          <w:bCs w:val="0"/>
        </w:rPr>
        <w:t>a</w:t>
      </w:r>
      <w:r w:rsidR="000677C2">
        <w:rPr>
          <w:b w:val="0"/>
          <w:bCs w:val="0"/>
        </w:rPr>
        <w:t>ttamento in conformità alla norma</w:t>
      </w:r>
      <w:r w:rsidR="00253BD7">
        <w:rPr>
          <w:b w:val="0"/>
          <w:bCs w:val="0"/>
        </w:rPr>
        <w:t>t</w:t>
      </w:r>
      <w:r w:rsidR="000677C2">
        <w:rPr>
          <w:b w:val="0"/>
          <w:bCs w:val="0"/>
        </w:rPr>
        <w:t>iva vigente.</w:t>
      </w:r>
      <w:r w:rsidR="003A284C">
        <w:rPr>
          <w:b w:val="0"/>
          <w:bCs w:val="0"/>
        </w:rPr>
        <w:t xml:space="preserve"> </w:t>
      </w:r>
    </w:p>
    <w:p w:rsidR="000677C2" w:rsidRDefault="000677C2" w:rsidP="00B74AA3">
      <w:pPr>
        <w:pStyle w:val="Corpotesto"/>
        <w:numPr>
          <w:ilvl w:val="0"/>
          <w:numId w:val="14"/>
        </w:numPr>
        <w:ind w:left="0" w:firstLine="0"/>
        <w:jc w:val="both"/>
        <w:rPr>
          <w:b w:val="0"/>
          <w:bCs w:val="0"/>
        </w:rPr>
      </w:pPr>
      <w:r>
        <w:rPr>
          <w:b w:val="0"/>
          <w:bCs w:val="0"/>
        </w:rPr>
        <w:t>A decorrere dall'anno 2016 nella determinazione dei costi del servizio si tiene anche conto delle risultanze dei fabbisogni standard relativi allo specifico servizio, ove approvat</w:t>
      </w:r>
      <w:r w:rsidR="006D459F">
        <w:rPr>
          <w:b w:val="0"/>
          <w:bCs w:val="0"/>
        </w:rPr>
        <w:t>e</w:t>
      </w:r>
      <w:r>
        <w:rPr>
          <w:b w:val="0"/>
          <w:bCs w:val="0"/>
        </w:rPr>
        <w:t xml:space="preserve"> in tempo utile.</w:t>
      </w:r>
    </w:p>
    <w:p w:rsidR="00A27086" w:rsidRDefault="00A27086" w:rsidP="00B74AA3">
      <w:pPr>
        <w:pStyle w:val="Corpotesto"/>
        <w:numPr>
          <w:ilvl w:val="0"/>
          <w:numId w:val="14"/>
        </w:numPr>
        <w:ind w:left="0" w:firstLine="0"/>
        <w:jc w:val="both"/>
        <w:rPr>
          <w:b w:val="0"/>
          <w:bCs w:val="0"/>
        </w:rPr>
      </w:pPr>
      <w:r>
        <w:rPr>
          <w:b w:val="0"/>
          <w:bCs w:val="0"/>
        </w:rPr>
        <w:lastRenderedPageBreak/>
        <w:t xml:space="preserve">A norma dell’art. 1, comma </w:t>
      </w:r>
      <w:r w:rsidR="000677C2">
        <w:rPr>
          <w:b w:val="0"/>
          <w:bCs w:val="0"/>
        </w:rPr>
        <w:t>655</w:t>
      </w:r>
      <w:r>
        <w:rPr>
          <w:b w:val="0"/>
          <w:bCs w:val="0"/>
        </w:rPr>
        <w:t>, del</w:t>
      </w:r>
      <w:r w:rsidR="000677C2">
        <w:rPr>
          <w:b w:val="0"/>
          <w:bCs w:val="0"/>
        </w:rPr>
        <w:t>la L</w:t>
      </w:r>
      <w:r w:rsidR="006D459F">
        <w:rPr>
          <w:b w:val="0"/>
          <w:bCs w:val="0"/>
        </w:rPr>
        <w:t>egge</w:t>
      </w:r>
      <w:r w:rsidR="000677C2">
        <w:rPr>
          <w:b w:val="0"/>
          <w:bCs w:val="0"/>
        </w:rPr>
        <w:t xml:space="preserve"> </w:t>
      </w:r>
      <w:r w:rsidR="006D459F">
        <w:rPr>
          <w:b w:val="0"/>
          <w:bCs w:val="0"/>
        </w:rPr>
        <w:t>27/12/2013, n. 147</w:t>
      </w:r>
      <w:r>
        <w:rPr>
          <w:b w:val="0"/>
          <w:bCs w:val="0"/>
        </w:rPr>
        <w:t xml:space="preserve"> il costo relativo alla gestione dei rifiuti delle istituzioni scolastiche statali</w:t>
      </w:r>
      <w:r w:rsidR="000317E7">
        <w:rPr>
          <w:b w:val="0"/>
          <w:bCs w:val="0"/>
        </w:rPr>
        <w:t xml:space="preserve">, </w:t>
      </w:r>
      <w:r w:rsidR="000317E7" w:rsidRPr="00973CB0">
        <w:rPr>
          <w:b w:val="0"/>
          <w:bCs w:val="0"/>
        </w:rPr>
        <w:t>pari al contributo MIUR</w:t>
      </w:r>
      <w:r w:rsidR="000317E7" w:rsidRPr="00C40668">
        <w:rPr>
          <w:b w:val="0"/>
          <w:bCs w:val="0"/>
        </w:rPr>
        <w:t>,</w:t>
      </w:r>
      <w:r>
        <w:rPr>
          <w:b w:val="0"/>
          <w:bCs w:val="0"/>
        </w:rPr>
        <w:t xml:space="preserve"> è sottratto dal costo che deve essere coperto con il tributo.</w:t>
      </w:r>
    </w:p>
    <w:p w:rsidR="008E3C0F" w:rsidRPr="002165A2" w:rsidRDefault="00E006A7" w:rsidP="00BA35B3">
      <w:pPr>
        <w:pStyle w:val="Corpotesto"/>
        <w:numPr>
          <w:ilvl w:val="0"/>
          <w:numId w:val="14"/>
        </w:numPr>
        <w:ind w:left="0" w:firstLine="0"/>
        <w:jc w:val="center"/>
      </w:pPr>
      <w:r>
        <w:rPr>
          <w:b w:val="0"/>
          <w:bCs w:val="0"/>
        </w:rPr>
        <w:t xml:space="preserve">I costi del servizio di gestione dei rifiuti urbani ed assimilati sono determinati annualmente dal piano finanziario di cui all’art. 1, comma </w:t>
      </w:r>
      <w:r w:rsidR="000677C2">
        <w:rPr>
          <w:b w:val="0"/>
          <w:bCs w:val="0"/>
        </w:rPr>
        <w:t>683</w:t>
      </w:r>
      <w:r>
        <w:rPr>
          <w:b w:val="0"/>
          <w:bCs w:val="0"/>
        </w:rPr>
        <w:t>, del</w:t>
      </w:r>
      <w:r w:rsidR="000677C2">
        <w:rPr>
          <w:b w:val="0"/>
          <w:bCs w:val="0"/>
        </w:rPr>
        <w:t>la L</w:t>
      </w:r>
      <w:r w:rsidR="006D459F">
        <w:rPr>
          <w:b w:val="0"/>
          <w:bCs w:val="0"/>
        </w:rPr>
        <w:t>egge 27/12/2013, n. 147</w:t>
      </w:r>
      <w:r>
        <w:rPr>
          <w:b w:val="0"/>
          <w:bCs w:val="0"/>
        </w:rPr>
        <w:t>.</w:t>
      </w:r>
    </w:p>
    <w:p w:rsidR="00D15072" w:rsidRDefault="00D15072" w:rsidP="000677C2">
      <w:pPr>
        <w:pStyle w:val="Corpodeltesto2"/>
        <w:tabs>
          <w:tab w:val="num" w:pos="360"/>
        </w:tabs>
        <w:jc w:val="center"/>
        <w:rPr>
          <w:b/>
        </w:rPr>
      </w:pPr>
    </w:p>
    <w:p w:rsidR="00D15072" w:rsidRDefault="00D15072" w:rsidP="000677C2">
      <w:pPr>
        <w:pStyle w:val="Corpodeltesto2"/>
        <w:tabs>
          <w:tab w:val="num" w:pos="360"/>
        </w:tabs>
        <w:jc w:val="center"/>
        <w:rPr>
          <w:b/>
        </w:rPr>
      </w:pPr>
    </w:p>
    <w:p w:rsidR="000677C2" w:rsidRDefault="000677C2" w:rsidP="000677C2">
      <w:pPr>
        <w:pStyle w:val="Corpodeltesto2"/>
        <w:tabs>
          <w:tab w:val="num" w:pos="360"/>
        </w:tabs>
        <w:jc w:val="center"/>
        <w:rPr>
          <w:b/>
        </w:rPr>
      </w:pPr>
      <w:r>
        <w:rPr>
          <w:b/>
        </w:rPr>
        <w:t>A</w:t>
      </w:r>
      <w:r w:rsidR="008E3C0F">
        <w:rPr>
          <w:b/>
        </w:rPr>
        <w:t>RT</w:t>
      </w:r>
      <w:r>
        <w:rPr>
          <w:b/>
        </w:rPr>
        <w:t xml:space="preserve">. </w:t>
      </w:r>
      <w:r w:rsidR="006763D5">
        <w:rPr>
          <w:b/>
        </w:rPr>
        <w:t>14</w:t>
      </w:r>
    </w:p>
    <w:p w:rsidR="000677C2" w:rsidRPr="00973CB0" w:rsidRDefault="000677C2" w:rsidP="00973CB0">
      <w:pPr>
        <w:pStyle w:val="Corpodeltesto2"/>
        <w:tabs>
          <w:tab w:val="num" w:pos="360"/>
        </w:tabs>
        <w:jc w:val="center"/>
        <w:rPr>
          <w:b/>
        </w:rPr>
      </w:pPr>
      <w:r>
        <w:rPr>
          <w:b/>
        </w:rPr>
        <w:t>PIANO FINANZIARIO</w:t>
      </w:r>
    </w:p>
    <w:p w:rsidR="00D477AC" w:rsidRPr="00D477AC" w:rsidRDefault="00D477AC" w:rsidP="00D477AC">
      <w:pPr>
        <w:pStyle w:val="Corpodeltesto2"/>
        <w:ind w:left="360"/>
        <w:rPr>
          <w:strike/>
        </w:rPr>
      </w:pPr>
    </w:p>
    <w:p w:rsidR="00D477AC" w:rsidRPr="00973CB0" w:rsidRDefault="00D477AC" w:rsidP="00D477AC">
      <w:pPr>
        <w:pStyle w:val="Corpodeltesto2"/>
        <w:numPr>
          <w:ilvl w:val="0"/>
          <w:numId w:val="53"/>
        </w:numPr>
      </w:pPr>
      <w:r w:rsidRPr="00973CB0">
        <w:t xml:space="preserve">La determinazione delle tariffe del tributo avviene in conformità al piano finanziario del servizio di gestione dei rifiuti urbani, ai sensi dell’art. 1, comma 683, della Legge 27/12/2013, n. 147. </w:t>
      </w:r>
    </w:p>
    <w:p w:rsidR="00D477AC" w:rsidRPr="00973CB0" w:rsidRDefault="00D477AC" w:rsidP="00D477AC">
      <w:pPr>
        <w:numPr>
          <w:ilvl w:val="0"/>
          <w:numId w:val="53"/>
        </w:numPr>
        <w:autoSpaceDE w:val="0"/>
        <w:autoSpaceDN w:val="0"/>
        <w:adjustRightInd w:val="0"/>
        <w:jc w:val="both"/>
      </w:pPr>
      <w:r w:rsidRPr="00973CB0">
        <w:t>Sulla base della normativa vigente, il gestore predispone annualmente il piano economico finanziario, secondo quanto previsto dal MTR di cui alla delibera n. 443/2019 dell’Autorità per regolazione dell’Energia, reti e ambiente (ARERA), e lo trasmette all’Ente territorialmente competente.</w:t>
      </w:r>
    </w:p>
    <w:p w:rsidR="00D477AC" w:rsidRPr="00973CB0" w:rsidRDefault="00D477AC" w:rsidP="00D477AC">
      <w:pPr>
        <w:numPr>
          <w:ilvl w:val="0"/>
          <w:numId w:val="53"/>
        </w:numPr>
        <w:autoSpaceDE w:val="0"/>
        <w:autoSpaceDN w:val="0"/>
        <w:adjustRightInd w:val="0"/>
        <w:jc w:val="both"/>
      </w:pPr>
      <w:r w:rsidRPr="00973CB0">
        <w:t>Il piano economico finanziario è corredato dalle informazioni e dagli atti necessari alla validazione dei dati impiegati e, in particolare, da:</w:t>
      </w:r>
    </w:p>
    <w:p w:rsidR="00D477AC" w:rsidRPr="00973CB0" w:rsidRDefault="00D477AC" w:rsidP="00D477AC">
      <w:pPr>
        <w:numPr>
          <w:ilvl w:val="1"/>
          <w:numId w:val="53"/>
        </w:numPr>
        <w:autoSpaceDE w:val="0"/>
        <w:autoSpaceDN w:val="0"/>
        <w:adjustRightInd w:val="0"/>
        <w:jc w:val="both"/>
      </w:pPr>
      <w:r w:rsidRPr="00973CB0">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rsidR="00D477AC" w:rsidRPr="00973CB0" w:rsidRDefault="00D477AC" w:rsidP="00D477AC">
      <w:pPr>
        <w:numPr>
          <w:ilvl w:val="1"/>
          <w:numId w:val="53"/>
        </w:numPr>
        <w:autoSpaceDE w:val="0"/>
        <w:autoSpaceDN w:val="0"/>
        <w:adjustRightInd w:val="0"/>
        <w:jc w:val="both"/>
      </w:pPr>
      <w:r w:rsidRPr="00973CB0">
        <w:t>una relazione che illustra sia i criteri di corrispondenza tra i valori riportati nella modulistica con i valori desumibili dalla documentazione contabile, sia le evidenze contabili sottostanti;</w:t>
      </w:r>
    </w:p>
    <w:p w:rsidR="00D477AC" w:rsidRPr="00973CB0" w:rsidRDefault="00D477AC" w:rsidP="00D477AC">
      <w:pPr>
        <w:numPr>
          <w:ilvl w:val="0"/>
          <w:numId w:val="53"/>
        </w:numPr>
        <w:autoSpaceDE w:val="0"/>
        <w:autoSpaceDN w:val="0"/>
        <w:adjustRightInd w:val="0"/>
        <w:jc w:val="both"/>
      </w:pPr>
      <w:r w:rsidRPr="00973CB0">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rsidR="00D477AC" w:rsidRPr="00973CB0" w:rsidRDefault="00D477AC" w:rsidP="00D477AC">
      <w:pPr>
        <w:numPr>
          <w:ilvl w:val="0"/>
          <w:numId w:val="53"/>
        </w:numPr>
        <w:autoSpaceDE w:val="0"/>
        <w:autoSpaceDN w:val="0"/>
        <w:adjustRightInd w:val="0"/>
        <w:jc w:val="both"/>
      </w:pPr>
      <w:r w:rsidRPr="00973CB0">
        <w:t>Sulla base della normativa vigente, l’Ente territorialmente competente assume le pertinenti determinazioni e provvede a trasmettere all’Autorità la predisposizione del piano economico finanziario e i corrispettivi del servizio integrato dei rifiuti, o dei singoli servizi che costituiscono attività di gestione, in coerenza con gli obiettivi definiti.</w:t>
      </w:r>
    </w:p>
    <w:p w:rsidR="00D477AC" w:rsidRPr="00973CB0" w:rsidRDefault="00D477AC" w:rsidP="00D477AC">
      <w:pPr>
        <w:pStyle w:val="Corpodeltesto2"/>
        <w:ind w:left="360"/>
      </w:pPr>
      <w:r w:rsidRPr="00973CB0">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w:t>
      </w:r>
      <w:r w:rsidRPr="00D477AC">
        <w:rPr>
          <w:highlight w:val="yellow"/>
        </w:rPr>
        <w:t xml:space="preserve">, </w:t>
      </w:r>
      <w:r w:rsidRPr="00973CB0">
        <w:t>quali prezzi massimi del servizio, quelli determinati dall’Ente territorialmente competente.</w:t>
      </w:r>
    </w:p>
    <w:p w:rsidR="009F2B1B" w:rsidRDefault="00D477AC" w:rsidP="009F2B1B">
      <w:pPr>
        <w:pStyle w:val="Corpodeltesto2"/>
        <w:rPr>
          <w:i/>
        </w:rPr>
      </w:pPr>
      <w:r w:rsidRPr="00973CB0">
        <w:t>6</w:t>
      </w:r>
      <w:r w:rsidR="000677C2" w:rsidRPr="00973CB0">
        <w:t>. Tutti gli uffici comunali interessati sono tenuti a fornire tempestivamente le informazioni</w:t>
      </w:r>
      <w:r w:rsidR="000677C2">
        <w:t xml:space="preserve"> necessarie per la predisposizione del piano finanziario e della tariffa del tributo </w:t>
      </w:r>
      <w:r w:rsidR="000677C2" w:rsidRPr="00BB1DB3">
        <w:t>ed in particolare tutti  i costi sostenuti dall’</w:t>
      </w:r>
      <w:r w:rsidR="000677C2">
        <w:t>E</w:t>
      </w:r>
      <w:r w:rsidR="000677C2" w:rsidRPr="00BB1DB3">
        <w:t>nte che per natura rientrano tra i costi da considerare</w:t>
      </w:r>
      <w:r w:rsidR="000677C2">
        <w:t>.</w:t>
      </w:r>
      <w:r w:rsidR="000677C2">
        <w:rPr>
          <w:i/>
        </w:rPr>
        <w:t xml:space="preserve"> </w:t>
      </w:r>
    </w:p>
    <w:p w:rsidR="009F2B1B" w:rsidRDefault="009F2B1B" w:rsidP="009F2B1B">
      <w:pPr>
        <w:pStyle w:val="Corpodeltesto2"/>
        <w:rPr>
          <w:i/>
        </w:rPr>
      </w:pPr>
    </w:p>
    <w:p w:rsidR="00C30E9E" w:rsidRDefault="00AF55F9" w:rsidP="00AF55F9">
      <w:pPr>
        <w:pStyle w:val="Corpotesto"/>
        <w:tabs>
          <w:tab w:val="left" w:pos="180"/>
          <w:tab w:val="num" w:pos="360"/>
        </w:tabs>
        <w:jc w:val="center"/>
      </w:pPr>
      <w:r>
        <w:t>A</w:t>
      </w:r>
      <w:r w:rsidR="008E3C0F">
        <w:t>RT</w:t>
      </w:r>
      <w:r>
        <w:t xml:space="preserve">. </w:t>
      </w:r>
      <w:r w:rsidR="006763D5">
        <w:t>15</w:t>
      </w:r>
    </w:p>
    <w:p w:rsidR="00C30E9E" w:rsidRDefault="00D23435" w:rsidP="00AF55F9">
      <w:pPr>
        <w:pStyle w:val="Corpotesto"/>
        <w:tabs>
          <w:tab w:val="left" w:pos="180"/>
          <w:tab w:val="num" w:pos="360"/>
        </w:tabs>
        <w:jc w:val="center"/>
      </w:pPr>
      <w:r>
        <w:t>ARTICOLAZIONE</w:t>
      </w:r>
      <w:r w:rsidR="000620C6">
        <w:t xml:space="preserve"> </w:t>
      </w:r>
      <w:r w:rsidR="00065123">
        <w:t>DELLE TARIFFE</w:t>
      </w:r>
      <w:r w:rsidR="000C060A">
        <w:t xml:space="preserve"> DEL TRIBUTO</w:t>
      </w:r>
    </w:p>
    <w:p w:rsidR="00DE20A9" w:rsidRDefault="00DE20A9" w:rsidP="00B74AA3">
      <w:pPr>
        <w:pStyle w:val="Corpodeltesto2"/>
        <w:numPr>
          <w:ilvl w:val="0"/>
          <w:numId w:val="36"/>
        </w:numPr>
        <w:tabs>
          <w:tab w:val="clear" w:pos="360"/>
          <w:tab w:val="left" w:pos="357"/>
        </w:tabs>
        <w:ind w:left="0" w:firstLine="0"/>
        <w:rPr>
          <w:b/>
          <w:bCs/>
        </w:rPr>
      </w:pPr>
      <w:r w:rsidRPr="00D23435">
        <w:rPr>
          <w:bCs/>
        </w:rPr>
        <w:t>Le tariffe sono articolate per le utenze domestiche e per quelle non domestiche, quest’ultime a loro volta suddivise in categorie di attività con omogenea potenzialità di produzione di ri</w:t>
      </w:r>
      <w:r w:rsidR="006763D5">
        <w:rPr>
          <w:bCs/>
        </w:rPr>
        <w:t>fiuti, riportate nell’allegato B</w:t>
      </w:r>
      <w:r w:rsidRPr="00D23435">
        <w:rPr>
          <w:bCs/>
        </w:rPr>
        <w:t xml:space="preserve"> al presente regolamento </w:t>
      </w:r>
    </w:p>
    <w:p w:rsidR="00DE20A9" w:rsidRDefault="00DE20A9" w:rsidP="00B74AA3">
      <w:pPr>
        <w:pStyle w:val="Corpotesto"/>
        <w:numPr>
          <w:ilvl w:val="0"/>
          <w:numId w:val="36"/>
        </w:numPr>
        <w:ind w:left="0" w:firstLine="0"/>
        <w:jc w:val="both"/>
        <w:rPr>
          <w:b w:val="0"/>
          <w:bCs w:val="0"/>
        </w:rPr>
      </w:pPr>
      <w:r w:rsidRPr="004405D4">
        <w:rPr>
          <w:b w:val="0"/>
          <w:bCs w:val="0"/>
        </w:rPr>
        <w:t>Le tariffe si compongono</w:t>
      </w:r>
      <w:r>
        <w:rPr>
          <w:b w:val="0"/>
          <w:bCs w:val="0"/>
        </w:rPr>
        <w:t xml:space="preserve"> di una quota determinata in relazione alle componenti essenziali del costo del servizio di gestione dei rifiuti, riferite in particolare agli investimenti per le opere ed ai relativi ammortamenti (quota fissa), e da una quota rapportata alle quantità di rifiuti conferiti, al servizio fornito ed all’entità dei costi di gestione (quota variabile). </w:t>
      </w:r>
    </w:p>
    <w:p w:rsidR="00E75F92" w:rsidRPr="00973CB0" w:rsidRDefault="00DE20A9" w:rsidP="00E75F92">
      <w:pPr>
        <w:pStyle w:val="Corpotesto"/>
        <w:numPr>
          <w:ilvl w:val="0"/>
          <w:numId w:val="36"/>
        </w:numPr>
        <w:autoSpaceDE w:val="0"/>
        <w:autoSpaceDN w:val="0"/>
        <w:adjustRightInd w:val="0"/>
        <w:ind w:left="0" w:firstLine="0"/>
        <w:jc w:val="both"/>
        <w:rPr>
          <w:b w:val="0"/>
          <w:bCs w:val="0"/>
        </w:rPr>
      </w:pPr>
      <w:r w:rsidRPr="00973CB0">
        <w:rPr>
          <w:b w:val="0"/>
        </w:rPr>
        <w:lastRenderedPageBreak/>
        <w:t>In virtù delle norme del D.P.R. 27/04/1999, n. 158</w:t>
      </w:r>
      <w:r w:rsidR="00E75F92" w:rsidRPr="00973CB0">
        <w:rPr>
          <w:b w:val="0"/>
        </w:rPr>
        <w:t xml:space="preserve"> e di quanto previsto dalla delibera ARERA n°443/2019, l</w:t>
      </w:r>
      <w:r w:rsidR="00E75F92" w:rsidRPr="00973CB0">
        <w:rPr>
          <w:b w:val="0"/>
          <w:bCs w:val="0"/>
        </w:rPr>
        <w:t>a determinazione delle entrate tariffarie avviene sulla base di dati certi,</w:t>
      </w:r>
      <w:r w:rsidR="00E75F92" w:rsidRPr="00973CB0">
        <w:rPr>
          <w:b w:val="0"/>
        </w:rPr>
        <w:t xml:space="preserve"> </w:t>
      </w:r>
      <w:r w:rsidR="00E75F92" w:rsidRPr="00973CB0">
        <w:rPr>
          <w:b w:val="0"/>
          <w:bCs w:val="0"/>
        </w:rPr>
        <w:t xml:space="preserve">verificabili e desumibili da fonti contabili obbligatorie, </w:t>
      </w:r>
      <w:r w:rsidR="00E75F92" w:rsidRPr="00973CB0">
        <w:rPr>
          <w:b w:val="0"/>
        </w:rPr>
        <w:t xml:space="preserve">tenendo conto del tasso di inflazione programmata, del miglioramento della produttività, del miglioramento previsto della qualità e delle caratteristiche delle </w:t>
      </w:r>
      <w:r w:rsidR="00E75F92" w:rsidRPr="004D2BC9">
        <w:rPr>
          <w:b w:val="0"/>
        </w:rPr>
        <w:t>prestazioni erogate agli utenti,</w:t>
      </w:r>
      <w:r w:rsidR="00E75F92" w:rsidRPr="00973CB0">
        <w:t xml:space="preserve"> </w:t>
      </w:r>
      <w:r w:rsidR="00E75F92" w:rsidRPr="00973CB0">
        <w:rPr>
          <w:rFonts w:ascii="SymbolMT" w:hAnsi="SymbolMT" w:cs="SymbolMT"/>
          <w:b w:val="0"/>
        </w:rPr>
        <w:t>d</w:t>
      </w:r>
      <w:r w:rsidR="00E75F92" w:rsidRPr="00973CB0">
        <w:rPr>
          <w:b w:val="0"/>
        </w:rPr>
        <w:t>elle modifiche del perimetro gestionale e deve rispettare l’equivalenza di cui all’articolo 4 dell’allegato alla delibera ARERA n°443/2019. Eventuali deroghe vanno specificate nella relazione illustrativa</w:t>
      </w:r>
    </w:p>
    <w:p w:rsidR="00DE20A9" w:rsidRDefault="00DE20A9" w:rsidP="00B74AA3">
      <w:pPr>
        <w:pStyle w:val="Corpotesto"/>
        <w:numPr>
          <w:ilvl w:val="1"/>
          <w:numId w:val="36"/>
        </w:numPr>
        <w:tabs>
          <w:tab w:val="num" w:pos="720"/>
        </w:tabs>
        <w:ind w:left="0" w:firstLine="0"/>
        <w:jc w:val="both"/>
        <w:rPr>
          <w:b w:val="0"/>
          <w:bCs w:val="0"/>
        </w:rPr>
      </w:pPr>
      <w:r>
        <w:rPr>
          <w:b w:val="0"/>
          <w:bCs w:val="0"/>
        </w:rPr>
        <w:t>la quota fissa e quella variabile delle tariffe del tributo per le utenze domestiche e per quelle non domestiche vengono determinate in base a quanto stabilito dagli allegati 1 e 2 al DPR 27/04/1999, n. 158.</w:t>
      </w:r>
    </w:p>
    <w:p w:rsidR="00DE20A9" w:rsidRDefault="00DE20A9" w:rsidP="00B74AA3">
      <w:pPr>
        <w:pStyle w:val="Corpotesto"/>
        <w:numPr>
          <w:ilvl w:val="0"/>
          <w:numId w:val="36"/>
        </w:numPr>
        <w:ind w:left="0" w:firstLine="0"/>
        <w:jc w:val="both"/>
        <w:rPr>
          <w:b w:val="0"/>
          <w:bCs w:val="0"/>
        </w:rPr>
      </w:pPr>
      <w:r>
        <w:rPr>
          <w:b w:val="0"/>
          <w:bCs w:val="0"/>
        </w:rPr>
        <w:t>Il provvedimento di determinazione delle tariffe del tributo stabilisce altresì:</w:t>
      </w:r>
    </w:p>
    <w:p w:rsidR="00DE20A9" w:rsidRDefault="00DE20A9" w:rsidP="00B74AA3">
      <w:pPr>
        <w:pStyle w:val="Corpotesto"/>
        <w:numPr>
          <w:ilvl w:val="1"/>
          <w:numId w:val="36"/>
        </w:numPr>
        <w:tabs>
          <w:tab w:val="num" w:pos="720"/>
        </w:tabs>
        <w:ind w:left="0" w:firstLine="0"/>
        <w:jc w:val="both"/>
        <w:rPr>
          <w:b w:val="0"/>
          <w:bCs w:val="0"/>
        </w:rPr>
      </w:pPr>
      <w:r>
        <w:rPr>
          <w:b w:val="0"/>
          <w:bCs w:val="0"/>
        </w:rPr>
        <w:t xml:space="preserve">la ripartizione dei costi del servizio tra le utenze domestiche e quelle non domestiche, indicando il criterio adottato; </w:t>
      </w:r>
    </w:p>
    <w:p w:rsidR="00DE20A9" w:rsidRPr="00BB1DB3" w:rsidRDefault="00DE20A9" w:rsidP="00B74AA3">
      <w:pPr>
        <w:pStyle w:val="Corpotesto"/>
        <w:numPr>
          <w:ilvl w:val="1"/>
          <w:numId w:val="36"/>
        </w:numPr>
        <w:tabs>
          <w:tab w:val="num" w:pos="720"/>
        </w:tabs>
        <w:ind w:left="0" w:firstLine="0"/>
        <w:jc w:val="both"/>
        <w:rPr>
          <w:b w:val="0"/>
          <w:bCs w:val="0"/>
        </w:rPr>
      </w:pPr>
      <w:r>
        <w:rPr>
          <w:b w:val="0"/>
          <w:bCs w:val="0"/>
        </w:rPr>
        <w:t xml:space="preserve">i coefficienti </w:t>
      </w:r>
      <w:r w:rsidRPr="008539C0">
        <w:rPr>
          <w:b w:val="0"/>
          <w:bCs w:val="0"/>
          <w:i/>
        </w:rPr>
        <w:t>Kb, Kc e Kd</w:t>
      </w:r>
      <w:r>
        <w:rPr>
          <w:b w:val="0"/>
          <w:bCs w:val="0"/>
        </w:rPr>
        <w:t xml:space="preserve"> previsti dall’allegato 1 al D.P.R. 27/04/1999, n. 158, fornendo idonea motivazione dei valori </w:t>
      </w:r>
      <w:r w:rsidRPr="00BB1DB3">
        <w:rPr>
          <w:b w:val="0"/>
          <w:bCs w:val="0"/>
        </w:rPr>
        <w:t>scelti</w:t>
      </w:r>
      <w:r>
        <w:rPr>
          <w:b w:val="0"/>
          <w:bCs w:val="0"/>
        </w:rPr>
        <w:t>,</w:t>
      </w:r>
      <w:r w:rsidRPr="00BB1DB3">
        <w:rPr>
          <w:b w:val="0"/>
          <w:bCs w:val="0"/>
        </w:rPr>
        <w:t xml:space="preserve"> qualora </w:t>
      </w:r>
      <w:r>
        <w:rPr>
          <w:b w:val="0"/>
          <w:bCs w:val="0"/>
        </w:rPr>
        <w:t>reso necessario dall’articolazione dei coefficienti prescelta, soprattutto se si intende utilizzare la facoltà prevista dal comma 652 e)bis dell’art. 1 legge 147/13</w:t>
      </w:r>
      <w:r w:rsidRPr="00BB1DB3">
        <w:rPr>
          <w:b w:val="0"/>
          <w:bCs w:val="0"/>
        </w:rPr>
        <w:t xml:space="preserve"> </w:t>
      </w:r>
    </w:p>
    <w:p w:rsidR="008F1800" w:rsidRDefault="008F1800" w:rsidP="008F1800">
      <w:pPr>
        <w:pStyle w:val="Corpodeltesto2"/>
      </w:pPr>
      <w:r>
        <w:t>.</w:t>
      </w:r>
    </w:p>
    <w:p w:rsidR="00FC100D" w:rsidRPr="00D23435" w:rsidRDefault="00FC100D" w:rsidP="00AF55F9">
      <w:pPr>
        <w:pStyle w:val="Corpodeltesto2"/>
        <w:tabs>
          <w:tab w:val="num" w:pos="360"/>
        </w:tabs>
        <w:rPr>
          <w:i/>
        </w:rPr>
      </w:pPr>
    </w:p>
    <w:p w:rsidR="007D1325" w:rsidRDefault="007D1325" w:rsidP="007D1325">
      <w:pPr>
        <w:pStyle w:val="Titolo1"/>
        <w:tabs>
          <w:tab w:val="left" w:pos="360"/>
        </w:tabs>
        <w:jc w:val="center"/>
      </w:pPr>
      <w:r>
        <w:t>A</w:t>
      </w:r>
      <w:r w:rsidR="00FC100D">
        <w:t>RT</w:t>
      </w:r>
      <w:r>
        <w:t xml:space="preserve">. </w:t>
      </w:r>
      <w:r w:rsidR="002516FC">
        <w:t>16</w:t>
      </w:r>
    </w:p>
    <w:p w:rsidR="007D1325" w:rsidRDefault="007D1325" w:rsidP="007D1325">
      <w:pPr>
        <w:jc w:val="center"/>
        <w:rPr>
          <w:b/>
        </w:rPr>
      </w:pPr>
      <w:r>
        <w:rPr>
          <w:b/>
        </w:rPr>
        <w:t>TARIFFA PER LE UTENZE DOMESTICHE</w:t>
      </w:r>
    </w:p>
    <w:p w:rsidR="007D1325" w:rsidRPr="00293F1A" w:rsidRDefault="007D1325" w:rsidP="007D1325">
      <w:pPr>
        <w:jc w:val="both"/>
        <w:rPr>
          <w:b/>
          <w:i/>
        </w:rPr>
      </w:pPr>
    </w:p>
    <w:p w:rsidR="007D1325" w:rsidRDefault="007D1325" w:rsidP="00B74AA3">
      <w:pPr>
        <w:numPr>
          <w:ilvl w:val="3"/>
          <w:numId w:val="35"/>
        </w:numPr>
        <w:ind w:left="0" w:firstLine="0"/>
        <w:jc w:val="both"/>
      </w:pPr>
      <w:r>
        <w:t>La quota fissa della tariffa per le utenze domestiche è determinata applicando alla superficie dell’alloggio e dei locali che ne costituiscono pertinenza le tariffe per unità di superficie parametr</w:t>
      </w:r>
      <w:r w:rsidR="00FC100D">
        <w:t>at</w:t>
      </w:r>
      <w:r>
        <w:t>e al numero di occupanti.</w:t>
      </w:r>
    </w:p>
    <w:p w:rsidR="007D1325" w:rsidRDefault="007D1325" w:rsidP="00B74AA3">
      <w:pPr>
        <w:numPr>
          <w:ilvl w:val="3"/>
          <w:numId w:val="35"/>
        </w:numPr>
        <w:ind w:left="0" w:firstLine="0"/>
        <w:jc w:val="both"/>
      </w:pPr>
      <w:r>
        <w:t>La quota variabile della tariffa per le utenze domestiche è determinata in relazione al numero degli occupanti</w:t>
      </w:r>
      <w:r w:rsidR="003765F0">
        <w:t>.</w:t>
      </w:r>
      <w:r w:rsidR="00E621EC">
        <w:t xml:space="preserve"> Tale quota non è tenuta in considerazione in caso di pertinenza e di ulteriori utenze domestiche a disposizione.</w:t>
      </w:r>
    </w:p>
    <w:p w:rsidR="006B153B" w:rsidRPr="00FC100D" w:rsidRDefault="006B153B" w:rsidP="007D1325">
      <w:pPr>
        <w:jc w:val="both"/>
        <w:rPr>
          <w:i/>
        </w:rPr>
      </w:pPr>
    </w:p>
    <w:p w:rsidR="00F24AFE" w:rsidRPr="007D1325" w:rsidRDefault="00F24AFE" w:rsidP="007D1325">
      <w:pPr>
        <w:jc w:val="both"/>
      </w:pPr>
    </w:p>
    <w:p w:rsidR="007D1325" w:rsidRDefault="007D1325" w:rsidP="007D1325">
      <w:pPr>
        <w:pStyle w:val="Titolo1"/>
        <w:tabs>
          <w:tab w:val="left" w:pos="360"/>
        </w:tabs>
        <w:jc w:val="center"/>
      </w:pPr>
      <w:r>
        <w:t>A</w:t>
      </w:r>
      <w:r w:rsidR="006B153B">
        <w:t>RT.</w:t>
      </w:r>
      <w:r>
        <w:t xml:space="preserve"> </w:t>
      </w:r>
      <w:r w:rsidR="002516FC">
        <w:t>17</w:t>
      </w:r>
    </w:p>
    <w:p w:rsidR="007D1325" w:rsidRDefault="007D1325" w:rsidP="007D1325">
      <w:pPr>
        <w:pStyle w:val="Titolo1"/>
        <w:tabs>
          <w:tab w:val="left" w:pos="360"/>
        </w:tabs>
        <w:jc w:val="center"/>
      </w:pPr>
      <w:r>
        <w:t xml:space="preserve"> DETERMINAZIONE DEL NUMERO DEGLI OCCUPANTI DELLE UTENZE DOMESTICHE</w:t>
      </w:r>
    </w:p>
    <w:p w:rsidR="00DD4F29" w:rsidRPr="00DD4F29" w:rsidRDefault="007D1325" w:rsidP="00B74AA3">
      <w:pPr>
        <w:numPr>
          <w:ilvl w:val="0"/>
          <w:numId w:val="4"/>
        </w:numPr>
        <w:tabs>
          <w:tab w:val="left" w:pos="360"/>
        </w:tabs>
        <w:ind w:left="0" w:firstLine="0"/>
        <w:jc w:val="both"/>
      </w:pPr>
      <w:r>
        <w:t xml:space="preserve">Per le utenze domestiche occupate da nuclei familiari che vi hanno stabilito la loro residenza, ai fini dell’applicazione del tributo, si fa riferimento alla composizione del nucleo familiare risultante dai registri anagrafici comunali. Nel numero dei componenti devono essere altresì considerati i soggetti che, pur non avendo la residenza nell’unità abitativa, risultano ivi dimoranti, fatta eccezione per quelli la cui permanenza nell’abitazione stessa non supera i 60 giorni </w:t>
      </w:r>
    </w:p>
    <w:p w:rsidR="00F24AFE" w:rsidRPr="00DE20A9" w:rsidRDefault="007D1325" w:rsidP="00B74AA3">
      <w:pPr>
        <w:pStyle w:val="Corpodeltesto2"/>
        <w:numPr>
          <w:ilvl w:val="0"/>
          <w:numId w:val="4"/>
        </w:numPr>
        <w:rPr>
          <w:i/>
        </w:rPr>
      </w:pPr>
      <w:r>
        <w:t>Per le utenze domestiche occupate o a disposizione di persone che hanno stabilito la residenza fuori del territorio comunale</w:t>
      </w:r>
      <w:r w:rsidR="00F24AFE">
        <w:t>,</w:t>
      </w:r>
      <w:r>
        <w:t xml:space="preserve"> per le abitazioni tenute a disposizione da parte di soggetti residenti</w:t>
      </w:r>
      <w:r w:rsidR="00F24AFE">
        <w:t xml:space="preserve"> e per gli alloggi a disposizione di </w:t>
      </w:r>
      <w:r w:rsidR="009B4BD0">
        <w:t>soggetti</w:t>
      </w:r>
      <w:r w:rsidR="00F24AFE">
        <w:t xml:space="preserve"> diversi dalle persone fisiche occupati da soggetti non</w:t>
      </w:r>
      <w:r w:rsidR="00E01151">
        <w:t xml:space="preserve"> </w:t>
      </w:r>
      <w:r w:rsidR="00F24AFE">
        <w:t>residenti</w:t>
      </w:r>
      <w:r>
        <w:t>, il numero dei componenti occupanti l’abitazione viene stabilito in base a quanto indicato nella dichiarazione presentata</w:t>
      </w:r>
      <w:r w:rsidRPr="00DE20A9">
        <w:rPr>
          <w:i/>
        </w:rPr>
        <w:t xml:space="preserve">. </w:t>
      </w:r>
      <w:r w:rsidRPr="00A14C9C">
        <w:t xml:space="preserve">In caso di mancata indicazione nella dichiarazione, </w:t>
      </w:r>
      <w:r>
        <w:t xml:space="preserve">salvo prova contraria, </w:t>
      </w:r>
      <w:r w:rsidRPr="00A14C9C">
        <w:t>il numero degli occupanti viene stabilito</w:t>
      </w:r>
      <w:r w:rsidRPr="00DE20A9">
        <w:t xml:space="preserve"> </w:t>
      </w:r>
      <w:r w:rsidR="00F24AFE" w:rsidRPr="00DE20A9">
        <w:t xml:space="preserve">in </w:t>
      </w:r>
      <w:r w:rsidR="00FE2723">
        <w:t>2</w:t>
      </w:r>
      <w:r w:rsidR="009F1C4A">
        <w:t xml:space="preserve"> unità.</w:t>
      </w:r>
    </w:p>
    <w:p w:rsidR="00306AF4" w:rsidRPr="00306AF4" w:rsidRDefault="00DD4F29" w:rsidP="00306AF4">
      <w:pPr>
        <w:pStyle w:val="Corpodeltesto2"/>
      </w:pPr>
      <w:r>
        <w:t xml:space="preserve">Nel caso in cui le utenze domestiche siano intestate a soggetti anagraficamente emigrati ma il cui nucleo familiare è ancora ivi residente, il numero degli occupanti ai fini del calcolo della tariffa viene stabilito in numero di </w:t>
      </w:r>
      <w:r w:rsidR="00FE2723">
        <w:t>2</w:t>
      </w:r>
      <w:r>
        <w:t xml:space="preserve"> unità. La eventuale richiesta di voltura successiva alla ricezione dell’avviso di pagamento Tari, con attribuzione del nucleo familiare esatto, avrà effetto dall’anno successivo alla presentazione dell’istanza.</w:t>
      </w:r>
    </w:p>
    <w:p w:rsidR="00306AF4" w:rsidRDefault="00306AF4" w:rsidP="00B74AA3">
      <w:pPr>
        <w:pStyle w:val="Corpodeltesto2"/>
        <w:numPr>
          <w:ilvl w:val="0"/>
          <w:numId w:val="4"/>
        </w:numPr>
        <w:tabs>
          <w:tab w:val="num" w:pos="0"/>
          <w:tab w:val="left" w:pos="360"/>
        </w:tabs>
        <w:ind w:left="0" w:firstLine="0"/>
      </w:pPr>
      <w:r>
        <w:t>Per le unità immobiliari ad uso abitativo possedute o detenute da due o più nuclei familiari la tariffa del tributo è calcolata con riferimento al numero complessivo degli occupanti l’alloggio.</w:t>
      </w:r>
    </w:p>
    <w:p w:rsidR="009F1C4A" w:rsidRDefault="009F1C4A" w:rsidP="00B74AA3">
      <w:pPr>
        <w:pStyle w:val="Corpodeltesto2"/>
        <w:numPr>
          <w:ilvl w:val="0"/>
          <w:numId w:val="4"/>
        </w:numPr>
        <w:tabs>
          <w:tab w:val="num" w:pos="0"/>
          <w:tab w:val="left" w:pos="360"/>
        </w:tabs>
        <w:ind w:left="0" w:firstLine="0"/>
      </w:pPr>
      <w:r>
        <w:t xml:space="preserve">Per le unità abitative di proprietà o possedute a titolo di usufrutto, uso o abitazione da soggetti già ivi anagraficamente residenti, tenute a disposizione dagli stessi dopo aver trasferito la </w:t>
      </w:r>
      <w:r>
        <w:lastRenderedPageBreak/>
        <w:t>residenza/domicilio in Residenze Sanitarie Assistenziali (R.S.A.) o istituti sanitari e non locate né comunque utilizzate a vario titolo, il numero di occupanti è fissato, previa presentazione di richiesta documentata, in una unità</w:t>
      </w:r>
    </w:p>
    <w:p w:rsidR="00973CB0" w:rsidRDefault="007D1325" w:rsidP="00973CB0">
      <w:pPr>
        <w:pStyle w:val="Corpodeltesto2"/>
        <w:numPr>
          <w:ilvl w:val="0"/>
          <w:numId w:val="4"/>
        </w:numPr>
        <w:tabs>
          <w:tab w:val="num" w:pos="0"/>
          <w:tab w:val="left" w:pos="360"/>
        </w:tabs>
        <w:ind w:left="0" w:firstLine="0"/>
      </w:pPr>
      <w:r w:rsidRPr="00631C07">
        <w:t>In sede di applicazione del</w:t>
      </w:r>
      <w:r w:rsidR="00E01151">
        <w:t xml:space="preserve"> tributo</w:t>
      </w:r>
      <w:r w:rsidRPr="00631C07">
        <w:t xml:space="preserve"> il numero dei componenti il nucleo familiare delle utenze domestiche viene determinato in base alle risultanze anagrafiche </w:t>
      </w:r>
      <w:r w:rsidR="00DD4F29">
        <w:t xml:space="preserve">esistenti al trentesimo giorno precedente </w:t>
      </w:r>
      <w:r w:rsidR="009F1C4A">
        <w:t>l’approvazione, con determinazione dirigenziale, della lista di carico</w:t>
      </w:r>
      <w:r w:rsidR="00F6724C" w:rsidRPr="00DE20A9">
        <w:t xml:space="preserve">, </w:t>
      </w:r>
      <w:r w:rsidR="00DE20A9" w:rsidRPr="00DE20A9">
        <w:t xml:space="preserve">senza possibilità di </w:t>
      </w:r>
      <w:r w:rsidR="00F6724C" w:rsidRPr="00DE20A9">
        <w:t xml:space="preserve"> conguaglio nel caso di variazioni successivamente verificatesi</w:t>
      </w:r>
    </w:p>
    <w:p w:rsidR="007D1325" w:rsidRDefault="001B6FE5" w:rsidP="00973CB0">
      <w:pPr>
        <w:pStyle w:val="Corpodeltesto2"/>
        <w:numPr>
          <w:ilvl w:val="0"/>
          <w:numId w:val="4"/>
        </w:numPr>
        <w:tabs>
          <w:tab w:val="num" w:pos="0"/>
          <w:tab w:val="left" w:pos="360"/>
        </w:tabs>
        <w:ind w:left="0" w:firstLine="0"/>
      </w:pPr>
      <w:r>
        <w:t>La quota di tributo per i</w:t>
      </w:r>
      <w:r w:rsidR="00E01151">
        <w:t xml:space="preserve"> locali pertinenziali </w:t>
      </w:r>
      <w:r w:rsidR="009B4BD0">
        <w:t>a</w:t>
      </w:r>
      <w:r>
        <w:t>lle case di civile abitazioni c</w:t>
      </w:r>
      <w:r w:rsidR="00E01151">
        <w:t>onsidera</w:t>
      </w:r>
      <w:r>
        <w:t>ti</w:t>
      </w:r>
      <w:r w:rsidR="00E01151">
        <w:t>, parte integrante delle stesse</w:t>
      </w:r>
      <w:r>
        <w:t xml:space="preserve"> è commisurata solo alla superficie (per la quota fissa)</w:t>
      </w:r>
      <w:r w:rsidR="00E01151">
        <w:t>. Le cantine, le autorimesse, i depositi e locali sim</w:t>
      </w:r>
      <w:r w:rsidR="00F6724C">
        <w:t xml:space="preserve">ilari si considerano utenze </w:t>
      </w:r>
      <w:r w:rsidR="00E01151">
        <w:t xml:space="preserve">domestiche condotte da un occupante, se possedute o detenute da una persona fisica non nell’esercizio di attività imprenditoriali o professionali, priva di unità abitativa nel territorio comunale. In difetto </w:t>
      </w:r>
      <w:r w:rsidR="00E01151" w:rsidRPr="00171E2F">
        <w:t>di tal</w:t>
      </w:r>
      <w:r w:rsidR="008103E5" w:rsidRPr="00171E2F">
        <w:t>i</w:t>
      </w:r>
      <w:r w:rsidR="00E01151" w:rsidRPr="00171E2F">
        <w:t xml:space="preserve"> condizioni</w:t>
      </w:r>
      <w:r w:rsidR="00E01151">
        <w:t xml:space="preserve"> i medesimi luoghi si considerano utenze non domestiche.</w:t>
      </w:r>
      <w:r w:rsidR="00191313">
        <w:t xml:space="preserve"> Le rimesse attrezzi agricoli, i depositi agricoli o altri locali per uso agricolo sono sempre considerati utenze non domestiche, anche se posseduti o detenuti da persone fisiche non imprenditori agricoli.</w:t>
      </w:r>
    </w:p>
    <w:p w:rsidR="00F6724C" w:rsidRDefault="00F6724C" w:rsidP="00B74AA3">
      <w:pPr>
        <w:numPr>
          <w:ilvl w:val="0"/>
          <w:numId w:val="4"/>
        </w:numPr>
        <w:tabs>
          <w:tab w:val="left" w:pos="360"/>
        </w:tabs>
        <w:ind w:left="0" w:firstLine="0"/>
        <w:jc w:val="both"/>
      </w:pPr>
      <w:r w:rsidRPr="006B153B">
        <w:t xml:space="preserve">Le variazioni del numero dei componenti devono essere denunciate con le modalità </w:t>
      </w:r>
      <w:r w:rsidRPr="00CB7F48">
        <w:t xml:space="preserve">e nei termini previsti dal successivo art. </w:t>
      </w:r>
      <w:r w:rsidR="002516FC">
        <w:t>31</w:t>
      </w:r>
      <w:r w:rsidRPr="00CB7F48">
        <w:t>, fatta eccezione per le variazioni del numero dei componenti residenti le quali sono comunicate</w:t>
      </w:r>
      <w:r>
        <w:t xml:space="preserve"> dall’Ufficio anagrafico comunale ai fini della corretta determinazione della tariffa.</w:t>
      </w:r>
    </w:p>
    <w:p w:rsidR="00E01151" w:rsidRDefault="00E01151" w:rsidP="00F6724C">
      <w:pPr>
        <w:pStyle w:val="Corpodeltesto2"/>
      </w:pPr>
    </w:p>
    <w:p w:rsidR="00211F88" w:rsidRDefault="00211F88" w:rsidP="00306AF4">
      <w:pPr>
        <w:pStyle w:val="Titolo1"/>
        <w:tabs>
          <w:tab w:val="left" w:pos="360"/>
        </w:tabs>
        <w:jc w:val="center"/>
      </w:pPr>
    </w:p>
    <w:p w:rsidR="00306AF4" w:rsidRDefault="00DB1794" w:rsidP="00306AF4">
      <w:pPr>
        <w:pStyle w:val="Titolo1"/>
        <w:tabs>
          <w:tab w:val="left" w:pos="360"/>
        </w:tabs>
        <w:jc w:val="center"/>
      </w:pPr>
      <w:r>
        <w:t xml:space="preserve">ART. </w:t>
      </w:r>
      <w:r w:rsidR="002516FC">
        <w:t>18</w:t>
      </w:r>
    </w:p>
    <w:p w:rsidR="00306AF4" w:rsidRDefault="00306AF4" w:rsidP="00306AF4">
      <w:pPr>
        <w:jc w:val="center"/>
        <w:rPr>
          <w:b/>
        </w:rPr>
      </w:pPr>
      <w:r>
        <w:rPr>
          <w:b/>
        </w:rPr>
        <w:t>TARIFFA PER LE UTENZE NON DOMESTICHE</w:t>
      </w:r>
    </w:p>
    <w:p w:rsidR="00306AF4" w:rsidRDefault="00306AF4" w:rsidP="00B74AA3">
      <w:pPr>
        <w:numPr>
          <w:ilvl w:val="0"/>
          <w:numId w:val="37"/>
        </w:numPr>
        <w:tabs>
          <w:tab w:val="clear" w:pos="360"/>
          <w:tab w:val="left" w:pos="357"/>
        </w:tabs>
        <w:ind w:left="0" w:firstLine="0"/>
        <w:jc w:val="both"/>
      </w:pPr>
      <w:r>
        <w:t xml:space="preserve">La quota fissa della tariffa per le utenze non domestiche è determinata applicando alla superficie soggetta al tributo le tariffe per unità di superficie riferite al tipo di attività svolta, calcolate sulla base dei coefficienti di potenziale produzione </w:t>
      </w:r>
      <w:r w:rsidRPr="00211F88">
        <w:rPr>
          <w:i/>
        </w:rPr>
        <w:t>Kc</w:t>
      </w:r>
      <w:r>
        <w:t xml:space="preserve"> di cui al D.P.R. </w:t>
      </w:r>
      <w:r w:rsidR="00211F88" w:rsidRPr="00211F88">
        <w:rPr>
          <w:bCs/>
        </w:rPr>
        <w:t>27/04/1999, n. 158</w:t>
      </w:r>
      <w:r>
        <w:t>.</w:t>
      </w:r>
    </w:p>
    <w:p w:rsidR="00306AF4" w:rsidRDefault="00306AF4" w:rsidP="00B74AA3">
      <w:pPr>
        <w:numPr>
          <w:ilvl w:val="0"/>
          <w:numId w:val="37"/>
        </w:numPr>
        <w:tabs>
          <w:tab w:val="clear" w:pos="360"/>
          <w:tab w:val="left" w:pos="357"/>
        </w:tabs>
        <w:ind w:left="0" w:firstLine="0"/>
        <w:jc w:val="both"/>
      </w:pPr>
      <w:r>
        <w:t xml:space="preserve">La quota variabile della tariffa per le utenze non domestiche è determinata applicando alla superficie soggetta al tributo le tariffe per unità di superficie riferite al tipo di attività svolta, calcolate sulla base dei coefficienti di potenziale produzione </w:t>
      </w:r>
      <w:r w:rsidRPr="00211F88">
        <w:rPr>
          <w:i/>
        </w:rPr>
        <w:t>Kd</w:t>
      </w:r>
      <w:r>
        <w:t xml:space="preserve"> di cui al D.P.R. </w:t>
      </w:r>
      <w:r w:rsidR="00211F88" w:rsidRPr="00211F88">
        <w:rPr>
          <w:bCs/>
        </w:rPr>
        <w:t>27/04/1999, n. 158</w:t>
      </w:r>
      <w:r>
        <w:t>.</w:t>
      </w:r>
    </w:p>
    <w:p w:rsidR="00DB1794" w:rsidRDefault="00DB1794" w:rsidP="00DB1794">
      <w:pPr>
        <w:jc w:val="both"/>
      </w:pPr>
    </w:p>
    <w:p w:rsidR="00C30E9E" w:rsidRPr="008F737D" w:rsidRDefault="007D1325" w:rsidP="008F737D">
      <w:pPr>
        <w:jc w:val="center"/>
        <w:rPr>
          <w:b/>
        </w:rPr>
      </w:pPr>
      <w:r w:rsidRPr="008F737D">
        <w:rPr>
          <w:b/>
        </w:rPr>
        <w:t>A</w:t>
      </w:r>
      <w:r w:rsidR="00DB1794">
        <w:rPr>
          <w:b/>
        </w:rPr>
        <w:t>RT</w:t>
      </w:r>
      <w:r w:rsidRPr="008F737D">
        <w:rPr>
          <w:b/>
        </w:rPr>
        <w:t xml:space="preserve">. </w:t>
      </w:r>
      <w:r w:rsidR="002516FC">
        <w:rPr>
          <w:b/>
        </w:rPr>
        <w:t>19</w:t>
      </w:r>
      <w:r w:rsidR="00DE20A9">
        <w:rPr>
          <w:b/>
        </w:rPr>
        <w:t xml:space="preserve"> </w:t>
      </w:r>
    </w:p>
    <w:p w:rsidR="00C30E9E" w:rsidRDefault="00C30E9E">
      <w:pPr>
        <w:pStyle w:val="Corpotesto"/>
        <w:tabs>
          <w:tab w:val="left" w:pos="360"/>
        </w:tabs>
        <w:jc w:val="center"/>
      </w:pPr>
      <w:r>
        <w:t>CLASSIFICAZIONE DELLE UTENZE NON DOMESTICHE</w:t>
      </w:r>
    </w:p>
    <w:p w:rsidR="00C30E9E" w:rsidRDefault="00C30E9E">
      <w:pPr>
        <w:pStyle w:val="Corpotesto"/>
        <w:tabs>
          <w:tab w:val="left" w:pos="360"/>
        </w:tabs>
        <w:rPr>
          <w:b w:val="0"/>
          <w:bCs w:val="0"/>
        </w:rPr>
      </w:pPr>
    </w:p>
    <w:p w:rsidR="00C30E9E" w:rsidRDefault="00C30E9E" w:rsidP="00B74AA3">
      <w:pPr>
        <w:pStyle w:val="Corpotesto"/>
        <w:numPr>
          <w:ilvl w:val="0"/>
          <w:numId w:val="3"/>
        </w:numPr>
        <w:tabs>
          <w:tab w:val="left" w:pos="360"/>
        </w:tabs>
        <w:ind w:left="0" w:firstLine="0"/>
        <w:jc w:val="both"/>
        <w:rPr>
          <w:b w:val="0"/>
          <w:bCs w:val="0"/>
        </w:rPr>
      </w:pPr>
      <w:r>
        <w:rPr>
          <w:b w:val="0"/>
          <w:bCs w:val="0"/>
        </w:rPr>
        <w:t xml:space="preserve">Per le utenze non domestiche, sino a che non siano messi a punto e resi operativi sistemi di misurazione delle quantità di rifiuti effettivamente prodotti dalle singole utenze, i locali e le aree con diversa destinazione d’uso vengono accorpati in classi di attività omogenee con riferimento alla </w:t>
      </w:r>
      <w:r w:rsidR="00AA604A">
        <w:rPr>
          <w:b w:val="0"/>
          <w:bCs w:val="0"/>
        </w:rPr>
        <w:t xml:space="preserve">qualità ed alla </w:t>
      </w:r>
      <w:r>
        <w:rPr>
          <w:b w:val="0"/>
          <w:bCs w:val="0"/>
        </w:rPr>
        <w:t xml:space="preserve">presunta quantità di rifiuti prodotti, come riportato nell’allegato </w:t>
      </w:r>
      <w:r w:rsidR="00DE20A9">
        <w:rPr>
          <w:b w:val="0"/>
          <w:bCs w:val="0"/>
        </w:rPr>
        <w:t>B</w:t>
      </w:r>
      <w:r>
        <w:rPr>
          <w:b w:val="0"/>
          <w:bCs w:val="0"/>
        </w:rPr>
        <w:t xml:space="preserve"> del presente regolamento.</w:t>
      </w:r>
    </w:p>
    <w:p w:rsidR="00C30E9E" w:rsidRPr="008F1800" w:rsidRDefault="00C30E9E" w:rsidP="00B74AA3">
      <w:pPr>
        <w:pStyle w:val="Corpotesto"/>
        <w:numPr>
          <w:ilvl w:val="0"/>
          <w:numId w:val="3"/>
        </w:numPr>
        <w:tabs>
          <w:tab w:val="left" w:pos="360"/>
        </w:tabs>
        <w:ind w:left="0" w:firstLine="0"/>
        <w:jc w:val="both"/>
        <w:rPr>
          <w:b w:val="0"/>
          <w:bCs w:val="0"/>
          <w:i/>
        </w:rPr>
      </w:pPr>
      <w:r>
        <w:rPr>
          <w:b w:val="0"/>
          <w:bCs w:val="0"/>
        </w:rPr>
        <w:t>Per l’individuazione della categoria di attiv</w:t>
      </w:r>
      <w:r w:rsidR="00211F88">
        <w:rPr>
          <w:b w:val="0"/>
          <w:bCs w:val="0"/>
        </w:rPr>
        <w:t xml:space="preserve">ità in cui includere l'utenza </w:t>
      </w:r>
      <w:r>
        <w:rPr>
          <w:b w:val="0"/>
          <w:bCs w:val="0"/>
        </w:rPr>
        <w:t>non domestic</w:t>
      </w:r>
      <w:r w:rsidR="00211F88">
        <w:rPr>
          <w:b w:val="0"/>
          <w:bCs w:val="0"/>
        </w:rPr>
        <w:t>a</w:t>
      </w:r>
      <w:r>
        <w:rPr>
          <w:b w:val="0"/>
          <w:bCs w:val="0"/>
        </w:rPr>
        <w:t xml:space="preserve">, ai fini della determinazione dell’importo </w:t>
      </w:r>
      <w:r w:rsidR="008539C0">
        <w:rPr>
          <w:b w:val="0"/>
          <w:bCs w:val="0"/>
        </w:rPr>
        <w:t>del tributo</w:t>
      </w:r>
      <w:r>
        <w:rPr>
          <w:b w:val="0"/>
          <w:bCs w:val="0"/>
        </w:rPr>
        <w:t xml:space="preserve"> dovuto, </w:t>
      </w:r>
      <w:r w:rsidRPr="00DB1794">
        <w:rPr>
          <w:b w:val="0"/>
          <w:bCs w:val="0"/>
        </w:rPr>
        <w:t xml:space="preserve">si fa riferimento al codice </w:t>
      </w:r>
      <w:r w:rsidR="00025484" w:rsidRPr="00DB1794">
        <w:rPr>
          <w:b w:val="0"/>
          <w:bCs w:val="0"/>
        </w:rPr>
        <w:t>ATECO</w:t>
      </w:r>
      <w:r w:rsidRPr="00DB1794">
        <w:rPr>
          <w:b w:val="0"/>
          <w:bCs w:val="0"/>
        </w:rPr>
        <w:t xml:space="preserve"> dell’attività</w:t>
      </w:r>
      <w:r w:rsidR="008F737D" w:rsidRPr="00DB1794">
        <w:rPr>
          <w:b w:val="0"/>
          <w:bCs w:val="0"/>
        </w:rPr>
        <w:t xml:space="preserve"> principale o di eventuali attività secondarie</w:t>
      </w:r>
      <w:r w:rsidRPr="00DB1794">
        <w:rPr>
          <w:b w:val="0"/>
          <w:bCs w:val="0"/>
        </w:rPr>
        <w:t>,</w:t>
      </w:r>
      <w:r w:rsidR="00474EA4" w:rsidRPr="00DB1794">
        <w:rPr>
          <w:b w:val="0"/>
          <w:bCs w:val="0"/>
        </w:rPr>
        <w:t xml:space="preserve"> o</w:t>
      </w:r>
      <w:r w:rsidRPr="00DB1794">
        <w:rPr>
          <w:b w:val="0"/>
          <w:bCs w:val="0"/>
        </w:rPr>
        <w:t xml:space="preserve"> a quanto risultante </w:t>
      </w:r>
      <w:r w:rsidR="00474EA4" w:rsidRPr="00DB1794">
        <w:rPr>
          <w:b w:val="0"/>
          <w:bCs w:val="0"/>
        </w:rPr>
        <w:t>nel</w:t>
      </w:r>
      <w:r w:rsidRPr="00DB1794">
        <w:rPr>
          <w:b w:val="0"/>
          <w:bCs w:val="0"/>
        </w:rPr>
        <w:t>l’atto di autorizzazione all’esercizio di attività o da pubblici registri o da quanto denunciato ai fini IVA. In mancanza, o in caso di divergenza, si considera l’attività effettivamente svol</w:t>
      </w:r>
      <w:r w:rsidR="00EC6952" w:rsidRPr="00DB1794">
        <w:rPr>
          <w:b w:val="0"/>
          <w:bCs w:val="0"/>
        </w:rPr>
        <w:t>ta, debitamente comprovata dal soggetto passivo</w:t>
      </w:r>
      <w:r w:rsidRPr="00DB1794">
        <w:rPr>
          <w:b w:val="0"/>
          <w:bCs w:val="0"/>
        </w:rPr>
        <w:t>.</w:t>
      </w:r>
      <w:r w:rsidR="008F1800">
        <w:rPr>
          <w:b w:val="0"/>
          <w:bCs w:val="0"/>
          <w:i/>
        </w:rPr>
        <w:t xml:space="preserve"> </w:t>
      </w:r>
    </w:p>
    <w:p w:rsidR="00C30E9E" w:rsidRPr="009F1C4A" w:rsidRDefault="00C30E9E" w:rsidP="00B74AA3">
      <w:pPr>
        <w:pStyle w:val="Corpotesto"/>
        <w:numPr>
          <w:ilvl w:val="0"/>
          <w:numId w:val="3"/>
        </w:numPr>
        <w:tabs>
          <w:tab w:val="left" w:pos="360"/>
        </w:tabs>
        <w:ind w:left="0" w:firstLine="0"/>
        <w:jc w:val="both"/>
        <w:rPr>
          <w:b w:val="0"/>
          <w:bCs w:val="0"/>
        </w:rPr>
      </w:pPr>
      <w:r>
        <w:rPr>
          <w:b w:val="0"/>
          <w:bCs w:val="0"/>
          <w:i/>
          <w:iCs/>
        </w:rPr>
        <w:t xml:space="preserve"> </w:t>
      </w:r>
      <w:r>
        <w:rPr>
          <w:b w:val="0"/>
          <w:bCs w:val="0"/>
        </w:rPr>
        <w:t>Nel caso di attività distintamente classificate svolte nell’ambito degli stessi locali o aree scoperte, per le quali non sia possibile distinguere quale parte sia occupata dall’una o dall’altra</w:t>
      </w:r>
      <w:r w:rsidR="00DB1794">
        <w:rPr>
          <w:b w:val="0"/>
          <w:bCs w:val="0"/>
        </w:rPr>
        <w:t>,</w:t>
      </w:r>
      <w:r>
        <w:rPr>
          <w:b w:val="0"/>
          <w:bCs w:val="0"/>
        </w:rPr>
        <w:t xml:space="preserve"> si applicheranno i parametri relativi all’attività prevalente, quale risulta dalle iscrizioni obbligatorie, previa verifica di oggettivi parametri quantitativi. </w:t>
      </w:r>
      <w:r w:rsidR="008539C0">
        <w:rPr>
          <w:b w:val="0"/>
          <w:bCs w:val="0"/>
        </w:rPr>
        <w:t>L</w:t>
      </w:r>
      <w:r>
        <w:rPr>
          <w:b w:val="0"/>
          <w:bCs w:val="0"/>
        </w:rPr>
        <w:t>e attività economiche non incluse esplicitamente nell’elenco sar</w:t>
      </w:r>
      <w:r w:rsidR="009C3E2F">
        <w:rPr>
          <w:b w:val="0"/>
          <w:bCs w:val="0"/>
        </w:rPr>
        <w:t xml:space="preserve">anno inserite nella categoria tariffaria con </w:t>
      </w:r>
      <w:r w:rsidR="005B30CA">
        <w:rPr>
          <w:b w:val="0"/>
          <w:bCs w:val="0"/>
        </w:rPr>
        <w:t xml:space="preserve">più similare produttività potenziale di </w:t>
      </w:r>
      <w:r w:rsidR="005B30CA" w:rsidRPr="009F1C4A">
        <w:rPr>
          <w:b w:val="0"/>
          <w:bCs w:val="0"/>
        </w:rPr>
        <w:t>rifiuti</w:t>
      </w:r>
      <w:r w:rsidRPr="009F1C4A">
        <w:rPr>
          <w:b w:val="0"/>
          <w:bCs w:val="0"/>
        </w:rPr>
        <w:t>.</w:t>
      </w:r>
    </w:p>
    <w:p w:rsidR="00CB7F48" w:rsidRPr="009F1C4A" w:rsidRDefault="00C30E9E" w:rsidP="000D22D1">
      <w:pPr>
        <w:pStyle w:val="Corpotesto"/>
        <w:numPr>
          <w:ilvl w:val="0"/>
          <w:numId w:val="3"/>
        </w:numPr>
        <w:tabs>
          <w:tab w:val="left" w:pos="360"/>
        </w:tabs>
        <w:ind w:left="0" w:firstLine="0"/>
        <w:rPr>
          <w:b w:val="0"/>
          <w:bCs w:val="0"/>
        </w:rPr>
      </w:pPr>
      <w:r w:rsidRPr="009F1C4A">
        <w:rPr>
          <w:b w:val="0"/>
          <w:bCs w:val="0"/>
        </w:rPr>
        <w:t xml:space="preserve">La tariffa applicabile per ogni attività economica, determinata in base alla classificazione operata secondo i commi precedenti, è unica anche se le superfici che servono per l’esercizio </w:t>
      </w:r>
      <w:r w:rsidRPr="009F1C4A">
        <w:rPr>
          <w:b w:val="0"/>
          <w:bCs w:val="0"/>
        </w:rPr>
        <w:lastRenderedPageBreak/>
        <w:t>dell’attività stessa presentano diversa destinazione d’uso. (es. superficie di vendita, esposizione, deposito, ufficio, ecc.) e</w:t>
      </w:r>
      <w:r w:rsidR="00CB7F48" w:rsidRPr="009F1C4A">
        <w:rPr>
          <w:b w:val="0"/>
          <w:bCs w:val="0"/>
        </w:rPr>
        <w:t xml:space="preserve"> sono ubicate in luoghi diversi</w:t>
      </w:r>
      <w:r w:rsidR="009F1C4A" w:rsidRPr="009F1C4A">
        <w:rPr>
          <w:b w:val="0"/>
          <w:bCs w:val="0"/>
        </w:rPr>
        <w:t>.</w:t>
      </w:r>
      <w:r w:rsidR="000D22D1">
        <w:rPr>
          <w:b w:val="0"/>
          <w:bCs w:val="0"/>
        </w:rPr>
        <w:t xml:space="preserve"> </w:t>
      </w:r>
    </w:p>
    <w:p w:rsidR="00C30E9E" w:rsidRPr="00027455" w:rsidRDefault="00027455" w:rsidP="00B74AA3">
      <w:pPr>
        <w:pStyle w:val="Corpotesto"/>
        <w:numPr>
          <w:ilvl w:val="0"/>
          <w:numId w:val="3"/>
        </w:numPr>
        <w:tabs>
          <w:tab w:val="left" w:pos="360"/>
        </w:tabs>
        <w:ind w:left="0" w:firstLine="0"/>
        <w:jc w:val="both"/>
        <w:rPr>
          <w:b w:val="0"/>
          <w:bCs w:val="0"/>
        </w:rPr>
      </w:pPr>
      <w:r w:rsidRPr="00027455">
        <w:rPr>
          <w:b w:val="0"/>
          <w:bCs w:val="0"/>
        </w:rPr>
        <w:t>Per i locali adibiti ad utenze domestiche</w:t>
      </w:r>
      <w:r w:rsidR="00356EDD">
        <w:rPr>
          <w:b w:val="0"/>
          <w:bCs w:val="0"/>
        </w:rPr>
        <w:t>,</w:t>
      </w:r>
      <w:r w:rsidRPr="00027455">
        <w:rPr>
          <w:b w:val="0"/>
          <w:bCs w:val="0"/>
        </w:rPr>
        <w:t xml:space="preserve"> ove parte della superficie sia destinata allo svolgimento di una attività </w:t>
      </w:r>
      <w:r w:rsidR="00356EDD">
        <w:rPr>
          <w:b w:val="0"/>
          <w:bCs w:val="0"/>
        </w:rPr>
        <w:t xml:space="preserve">economica, </w:t>
      </w:r>
      <w:r w:rsidRPr="00027455">
        <w:rPr>
          <w:b w:val="0"/>
          <w:bCs w:val="0"/>
        </w:rPr>
        <w:t xml:space="preserve">il tributo dovuto per quest’ultima superficie dovrà essere </w:t>
      </w:r>
      <w:r w:rsidR="000D22D1">
        <w:rPr>
          <w:b w:val="0"/>
          <w:bCs w:val="0"/>
        </w:rPr>
        <w:t xml:space="preserve">conteggiato come utenza non </w:t>
      </w:r>
      <w:r w:rsidRPr="00027455">
        <w:rPr>
          <w:b w:val="0"/>
          <w:bCs w:val="0"/>
        </w:rPr>
        <w:t>domestica</w:t>
      </w:r>
      <w:r w:rsidR="000D22D1">
        <w:rPr>
          <w:b w:val="0"/>
          <w:bCs w:val="0"/>
        </w:rPr>
        <w:t xml:space="preserve"> sulla base della classificazione operata dai precedenti commi</w:t>
      </w:r>
      <w:r>
        <w:rPr>
          <w:b w:val="0"/>
          <w:bCs w:val="0"/>
        </w:rPr>
        <w:t>.</w:t>
      </w:r>
    </w:p>
    <w:p w:rsidR="00943CC4" w:rsidRPr="004C3C89" w:rsidRDefault="00943CC4" w:rsidP="00B74AA3">
      <w:pPr>
        <w:numPr>
          <w:ilvl w:val="0"/>
          <w:numId w:val="3"/>
        </w:numPr>
        <w:ind w:left="0" w:firstLine="0"/>
        <w:jc w:val="both"/>
      </w:pPr>
      <w:r w:rsidRPr="00631C07">
        <w:t>In sede di prima applicazione le utenze non domestiche sono classificate nella categoria tariffaria corrispondente alla tipologia di attività esercitata risultante dal codice ATECO</w:t>
      </w:r>
      <w:r>
        <w:t>,</w:t>
      </w:r>
      <w:r w:rsidRPr="004C3C89">
        <w:rPr>
          <w:bCs/>
        </w:rPr>
        <w:t xml:space="preserve"> </w:t>
      </w:r>
      <w:r>
        <w:rPr>
          <w:bCs/>
        </w:rPr>
        <w:t>da</w:t>
      </w:r>
      <w:r w:rsidRPr="004C3C89">
        <w:rPr>
          <w:bCs/>
        </w:rPr>
        <w:t>ll’atto di autorizzazione all’esercizio di attività</w:t>
      </w:r>
      <w:r>
        <w:rPr>
          <w:bCs/>
        </w:rPr>
        <w:t>,</w:t>
      </w:r>
      <w:r w:rsidRPr="004C3C89">
        <w:rPr>
          <w:bCs/>
        </w:rPr>
        <w:t xml:space="preserve"> da pubblici registri o da quanto denunciato ai fini IVA</w:t>
      </w:r>
      <w:r w:rsidRPr="004C3C89">
        <w:t>.</w:t>
      </w:r>
    </w:p>
    <w:p w:rsidR="00356EDD" w:rsidRDefault="00356EDD">
      <w:pPr>
        <w:pStyle w:val="Titolo1"/>
        <w:tabs>
          <w:tab w:val="left" w:pos="360"/>
        </w:tabs>
        <w:jc w:val="center"/>
      </w:pPr>
    </w:p>
    <w:p w:rsidR="00C24742" w:rsidRPr="00DB1794" w:rsidRDefault="00C24742" w:rsidP="003A1768">
      <w:pPr>
        <w:jc w:val="both"/>
        <w:rPr>
          <w:i/>
        </w:rPr>
      </w:pPr>
    </w:p>
    <w:p w:rsidR="00C30E9E" w:rsidRPr="00086E88" w:rsidRDefault="00C30E9E">
      <w:pPr>
        <w:pStyle w:val="Corpodeltesto2"/>
        <w:tabs>
          <w:tab w:val="left" w:pos="360"/>
        </w:tabs>
        <w:jc w:val="center"/>
        <w:rPr>
          <w:b/>
          <w:bCs/>
        </w:rPr>
      </w:pPr>
      <w:r w:rsidRPr="00086E88">
        <w:rPr>
          <w:b/>
          <w:bCs/>
        </w:rPr>
        <w:t>A</w:t>
      </w:r>
      <w:r w:rsidR="00C24742">
        <w:rPr>
          <w:b/>
          <w:bCs/>
        </w:rPr>
        <w:t>RT</w:t>
      </w:r>
      <w:r w:rsidRPr="00086E88">
        <w:rPr>
          <w:b/>
          <w:bCs/>
        </w:rPr>
        <w:t>.</w:t>
      </w:r>
      <w:r w:rsidR="00AF55F9">
        <w:rPr>
          <w:b/>
          <w:bCs/>
        </w:rPr>
        <w:t xml:space="preserve"> </w:t>
      </w:r>
      <w:r w:rsidR="002516FC">
        <w:rPr>
          <w:b/>
          <w:bCs/>
        </w:rPr>
        <w:t>20</w:t>
      </w:r>
    </w:p>
    <w:p w:rsidR="00C30E9E" w:rsidRPr="00086E88" w:rsidRDefault="00C30E9E">
      <w:pPr>
        <w:pStyle w:val="Corpodeltesto2"/>
        <w:tabs>
          <w:tab w:val="left" w:pos="360"/>
        </w:tabs>
        <w:jc w:val="center"/>
        <w:rPr>
          <w:b/>
          <w:bCs/>
        </w:rPr>
      </w:pPr>
      <w:r w:rsidRPr="00086E88">
        <w:rPr>
          <w:b/>
          <w:bCs/>
        </w:rPr>
        <w:t xml:space="preserve"> OBBLIGAZIONE T</w:t>
      </w:r>
      <w:r w:rsidR="00AF55F9">
        <w:rPr>
          <w:b/>
          <w:bCs/>
        </w:rPr>
        <w:t>RIBUTARIA</w:t>
      </w:r>
    </w:p>
    <w:p w:rsidR="00C30E9E" w:rsidRPr="00086E88" w:rsidRDefault="00C30E9E">
      <w:pPr>
        <w:pStyle w:val="Corpodeltesto2"/>
        <w:tabs>
          <w:tab w:val="left" w:pos="360"/>
        </w:tabs>
        <w:jc w:val="center"/>
      </w:pPr>
    </w:p>
    <w:p w:rsidR="0087764E" w:rsidRDefault="00C30E9E" w:rsidP="00B74AA3">
      <w:pPr>
        <w:pStyle w:val="Corpodeltesto2"/>
        <w:numPr>
          <w:ilvl w:val="0"/>
          <w:numId w:val="8"/>
        </w:numPr>
        <w:tabs>
          <w:tab w:val="left" w:pos="360"/>
        </w:tabs>
        <w:ind w:left="0" w:firstLine="0"/>
      </w:pPr>
      <w:r w:rsidRPr="00086E88">
        <w:t xml:space="preserve">L’obbligazione </w:t>
      </w:r>
      <w:r w:rsidR="00343489" w:rsidRPr="00086E88">
        <w:t>tributaria decorre dal gio</w:t>
      </w:r>
      <w:r w:rsidR="0087764E">
        <w:t xml:space="preserve">rno in cui inizia il possesso o </w:t>
      </w:r>
      <w:r w:rsidR="00343489" w:rsidRPr="00086E88">
        <w:t>la detenzione</w:t>
      </w:r>
      <w:r w:rsidR="00EA4CFF">
        <w:t xml:space="preserve"> dei locali o delle aree soggetti al tributo</w:t>
      </w:r>
      <w:r w:rsidR="0087764E">
        <w:t>. Il tributo è dovuto per il periodo dell’anno, computato a giorni, nel quale permane il possesso o la detenzione dei locali o delle aree soggette al tributo.</w:t>
      </w:r>
      <w:r w:rsidR="00343489" w:rsidRPr="00086E88">
        <w:t xml:space="preserve"> </w:t>
      </w:r>
    </w:p>
    <w:p w:rsidR="00343489" w:rsidRDefault="00343489" w:rsidP="00B74AA3">
      <w:pPr>
        <w:pStyle w:val="Corpodeltesto2"/>
        <w:numPr>
          <w:ilvl w:val="0"/>
          <w:numId w:val="8"/>
        </w:numPr>
        <w:tabs>
          <w:tab w:val="left" w:pos="360"/>
        </w:tabs>
        <w:ind w:left="0" w:firstLine="0"/>
      </w:pPr>
      <w:r w:rsidRPr="00086E88">
        <w:t>L’obbligazione tributaria cessa il giorno</w:t>
      </w:r>
      <w:r w:rsidR="00ED7C26">
        <w:t xml:space="preserve"> </w:t>
      </w:r>
      <w:r w:rsidRPr="00086E88">
        <w:t xml:space="preserve">in cui termina </w:t>
      </w:r>
      <w:r w:rsidR="0087764E">
        <w:t>il possesso o</w:t>
      </w:r>
      <w:r w:rsidRPr="00086E88">
        <w:t xml:space="preserve"> la detenzione, a condizione che il contribuente presenti la dichiarazione di cessata occupazione </w:t>
      </w:r>
      <w:r w:rsidR="00C24742">
        <w:t xml:space="preserve">entro il 30 giugno dell'anno </w:t>
      </w:r>
      <w:r w:rsidR="00C24742" w:rsidRPr="00171E2F">
        <w:t>succ</w:t>
      </w:r>
      <w:r w:rsidR="008103E5" w:rsidRPr="00171E2F">
        <w:t>e</w:t>
      </w:r>
      <w:r w:rsidR="00C24742" w:rsidRPr="00171E2F">
        <w:t>ssivo</w:t>
      </w:r>
      <w:r w:rsidRPr="00171E2F">
        <w:t>.</w:t>
      </w:r>
    </w:p>
    <w:p w:rsidR="0087764E" w:rsidRPr="00086E88" w:rsidRDefault="0087764E" w:rsidP="00B74AA3">
      <w:pPr>
        <w:pStyle w:val="Corpodeltesto2"/>
        <w:numPr>
          <w:ilvl w:val="0"/>
          <w:numId w:val="8"/>
        </w:numPr>
        <w:tabs>
          <w:tab w:val="left" w:pos="360"/>
        </w:tabs>
        <w:ind w:left="0" w:firstLine="0"/>
      </w:pPr>
      <w:r>
        <w:t>Se la dichiarazione è presentata in ritardo si presume che l’utenza sia cessata alla data della sua presentazione, salvo che l’utente dimostri con idonei elementi di prova la data di effettiva cessazione.</w:t>
      </w:r>
    </w:p>
    <w:p w:rsidR="00C30E9E" w:rsidRPr="00CB7F48" w:rsidRDefault="00C30E9E" w:rsidP="00B74AA3">
      <w:pPr>
        <w:pStyle w:val="Corpodeltesto2"/>
        <w:numPr>
          <w:ilvl w:val="0"/>
          <w:numId w:val="8"/>
        </w:numPr>
        <w:tabs>
          <w:tab w:val="left" w:pos="360"/>
        </w:tabs>
        <w:ind w:left="0" w:firstLine="0"/>
      </w:pPr>
      <w:r w:rsidRPr="00086E88">
        <w:t xml:space="preserve">La </w:t>
      </w:r>
      <w:r w:rsidRPr="00CB7F48">
        <w:t>cessazione dà diritto all’abbuono o al rimborso del t</w:t>
      </w:r>
      <w:r w:rsidR="00343489" w:rsidRPr="00CB7F48">
        <w:t>ributo</w:t>
      </w:r>
      <w:r w:rsidRPr="00CB7F48">
        <w:t xml:space="preserve"> </w:t>
      </w:r>
      <w:r w:rsidR="00A731A1" w:rsidRPr="00CB7F48">
        <w:t>secondo quanto stabilito dal successivo art</w:t>
      </w:r>
      <w:r w:rsidR="00171E2F" w:rsidRPr="00CB7F48">
        <w:t>.</w:t>
      </w:r>
      <w:r w:rsidR="00A731A1" w:rsidRPr="00CB7F48">
        <w:t xml:space="preserve"> </w:t>
      </w:r>
      <w:r w:rsidR="00957741">
        <w:t>30</w:t>
      </w:r>
      <w:r w:rsidRPr="00CB7F48">
        <w:t>.</w:t>
      </w:r>
    </w:p>
    <w:p w:rsidR="00C24742" w:rsidRPr="00CB7F48" w:rsidRDefault="0087764E" w:rsidP="00B74AA3">
      <w:pPr>
        <w:numPr>
          <w:ilvl w:val="0"/>
          <w:numId w:val="8"/>
        </w:numPr>
        <w:ind w:left="0" w:firstLine="0"/>
        <w:jc w:val="both"/>
      </w:pPr>
      <w:r w:rsidRPr="00CB7F48">
        <w:t xml:space="preserve">Le variazioni intervenute nel corso dell’anno, relative in particolare alle superfici e/o alla destinazione d’uso, che comportano un aumento del tributo producono effetto dal giorno di effettiva variazione degli elementi stessi. </w:t>
      </w:r>
      <w:r w:rsidR="000D27FB" w:rsidRPr="00CB7F48">
        <w:t xml:space="preserve">Nell’ipotesi in cui le variazioni comportino invece una riduzione del tributo, il riconoscimento del minor tributo è subordinato alla presentazione della dichiarazione entro il termine </w:t>
      </w:r>
      <w:r w:rsidR="00EA4CFF" w:rsidRPr="00CB7F48">
        <w:t>previsto.</w:t>
      </w:r>
      <w:r w:rsidR="000D27FB" w:rsidRPr="00CB7F48">
        <w:t xml:space="preserve"> Delle variazioni del tributo si tiene conto in sede di conguaglio, secondo quanto previsto dal successivo art.</w:t>
      </w:r>
      <w:r w:rsidR="002516FC">
        <w:t xml:space="preserve"> 30</w:t>
      </w:r>
      <w:r w:rsidR="000D27FB" w:rsidRPr="00CB7F48">
        <w:t>.</w:t>
      </w:r>
    </w:p>
    <w:p w:rsidR="00C24742" w:rsidRPr="00CB7F48" w:rsidRDefault="00C24742" w:rsidP="00C24742">
      <w:pPr>
        <w:tabs>
          <w:tab w:val="left" w:pos="360"/>
        </w:tabs>
        <w:jc w:val="both"/>
      </w:pPr>
    </w:p>
    <w:p w:rsidR="00C24742" w:rsidRPr="00C24742" w:rsidRDefault="00C24742" w:rsidP="00C24742">
      <w:pPr>
        <w:tabs>
          <w:tab w:val="left" w:pos="360"/>
        </w:tabs>
        <w:jc w:val="both"/>
        <w:rPr>
          <w:i/>
        </w:rPr>
      </w:pPr>
    </w:p>
    <w:p w:rsidR="000D27FB" w:rsidRPr="00625C1B" w:rsidRDefault="000D27FB" w:rsidP="000D27FB">
      <w:pPr>
        <w:tabs>
          <w:tab w:val="left" w:pos="360"/>
        </w:tabs>
        <w:jc w:val="center"/>
        <w:rPr>
          <w:b/>
          <w:bCs/>
        </w:rPr>
      </w:pPr>
      <w:r w:rsidRPr="00BA3235">
        <w:rPr>
          <w:b/>
          <w:bCs/>
        </w:rPr>
        <w:t>A</w:t>
      </w:r>
      <w:r w:rsidR="00625C1B">
        <w:rPr>
          <w:b/>
          <w:bCs/>
        </w:rPr>
        <w:t>RT</w:t>
      </w:r>
      <w:r w:rsidRPr="00BA3235">
        <w:rPr>
          <w:b/>
          <w:bCs/>
        </w:rPr>
        <w:t>.</w:t>
      </w:r>
      <w:r w:rsidRPr="00BA3235">
        <w:t xml:space="preserve"> </w:t>
      </w:r>
      <w:r w:rsidR="002516FC" w:rsidRPr="002516FC">
        <w:rPr>
          <w:b/>
        </w:rPr>
        <w:t>21</w:t>
      </w:r>
    </w:p>
    <w:p w:rsidR="000D27FB" w:rsidRDefault="000D27FB" w:rsidP="000D27FB">
      <w:pPr>
        <w:tabs>
          <w:tab w:val="left" w:pos="360"/>
        </w:tabs>
        <w:jc w:val="center"/>
        <w:rPr>
          <w:b/>
          <w:bCs/>
        </w:rPr>
      </w:pPr>
      <w:r w:rsidRPr="00BA3235">
        <w:rPr>
          <w:b/>
          <w:bCs/>
        </w:rPr>
        <w:t>MANCATO SVOLGIMENTO DEL SERVIZIO</w:t>
      </w:r>
    </w:p>
    <w:p w:rsidR="000D27FB" w:rsidRDefault="000D27FB" w:rsidP="000D27FB">
      <w:pPr>
        <w:tabs>
          <w:tab w:val="left" w:pos="360"/>
        </w:tabs>
        <w:jc w:val="center"/>
        <w:rPr>
          <w:b/>
          <w:bCs/>
        </w:rPr>
      </w:pPr>
    </w:p>
    <w:p w:rsidR="000D27FB" w:rsidRPr="000D22D1" w:rsidRDefault="002165A2" w:rsidP="00B74AA3">
      <w:pPr>
        <w:numPr>
          <w:ilvl w:val="0"/>
          <w:numId w:val="16"/>
        </w:numPr>
        <w:ind w:left="0" w:firstLine="0"/>
        <w:jc w:val="both"/>
        <w:rPr>
          <w:bCs/>
          <w:i/>
          <w:highlight w:val="yellow"/>
        </w:rPr>
      </w:pPr>
      <w:r>
        <w:rPr>
          <w:bCs/>
        </w:rPr>
        <w:t>In</w:t>
      </w:r>
      <w:r w:rsidR="000D27FB">
        <w:rPr>
          <w:bCs/>
        </w:rPr>
        <w:t xml:space="preserve"> caso di mancato svolgimento del servizio di gestione dei rifiuti 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il tributo </w:t>
      </w:r>
      <w:r w:rsidR="000D27FB" w:rsidRPr="002165A2">
        <w:rPr>
          <w:bCs/>
        </w:rPr>
        <w:t xml:space="preserve">è dovuto dai contribuenti coinvolti in misura massima del </w:t>
      </w:r>
      <w:r w:rsidR="004F0BF4" w:rsidRPr="002165A2">
        <w:rPr>
          <w:bCs/>
        </w:rPr>
        <w:t>20</w:t>
      </w:r>
      <w:r>
        <w:rPr>
          <w:bCs/>
        </w:rPr>
        <w:t>% del tributo, limitatamente al periodo accertato di mancato svolgimento del servizio.</w:t>
      </w:r>
    </w:p>
    <w:p w:rsidR="0090334D" w:rsidRPr="0090334D" w:rsidRDefault="0090334D" w:rsidP="0090334D"/>
    <w:p w:rsidR="00BA35B3" w:rsidRDefault="00AF55F9" w:rsidP="00BA35B3">
      <w:pPr>
        <w:pStyle w:val="Titolo8"/>
      </w:pPr>
      <w:r w:rsidRPr="002165A2">
        <w:t>A</w:t>
      </w:r>
      <w:r w:rsidR="003D7A8A" w:rsidRPr="002165A2">
        <w:t>RT</w:t>
      </w:r>
      <w:r w:rsidRPr="002165A2">
        <w:t xml:space="preserve">. </w:t>
      </w:r>
      <w:r w:rsidR="00AF5B3B" w:rsidRPr="002165A2">
        <w:t>2</w:t>
      </w:r>
      <w:r w:rsidR="00BA35B3">
        <w:t>2</w:t>
      </w:r>
    </w:p>
    <w:p w:rsidR="00B301D0" w:rsidRDefault="00BA35B3" w:rsidP="00BA35B3">
      <w:pPr>
        <w:pStyle w:val="Titolo8"/>
        <w:rPr>
          <w:b w:val="0"/>
          <w:bCs w:val="0"/>
        </w:rPr>
      </w:pPr>
      <w:r>
        <w:t>A</w:t>
      </w:r>
      <w:r w:rsidR="00B301D0" w:rsidRPr="002165A2">
        <w:t xml:space="preserve">LTRE </w:t>
      </w:r>
      <w:r w:rsidR="005415F1" w:rsidRPr="002165A2">
        <w:t>AGEVOLAZIONI</w:t>
      </w:r>
    </w:p>
    <w:p w:rsidR="00E3716E" w:rsidRDefault="00E3716E" w:rsidP="00B301D0">
      <w:pPr>
        <w:jc w:val="center"/>
        <w:rPr>
          <w:b/>
          <w:bCs/>
        </w:rPr>
      </w:pPr>
    </w:p>
    <w:p w:rsidR="00E3716E" w:rsidRDefault="00355A71" w:rsidP="00355A71">
      <w:pPr>
        <w:pStyle w:val="Paragrafoelenco"/>
        <w:numPr>
          <w:ilvl w:val="0"/>
          <w:numId w:val="45"/>
        </w:numPr>
        <w:jc w:val="both"/>
      </w:pPr>
      <w:r>
        <w:t xml:space="preserve">Causa emergenza epidemiologica, solo per l’anno 2020 </w:t>
      </w:r>
      <w:r w:rsidR="00E3716E">
        <w:t xml:space="preserve">per tutte le categorie </w:t>
      </w:r>
      <w:r w:rsidR="00BA35B3">
        <w:t>“u</w:t>
      </w:r>
      <w:r w:rsidR="00E3716E">
        <w:t>tenze non domestiche</w:t>
      </w:r>
      <w:r w:rsidR="00BA35B3">
        <w:t>”</w:t>
      </w:r>
      <w:r w:rsidR="00E3716E">
        <w:t xml:space="preserve"> ad </w:t>
      </w:r>
      <w:r w:rsidR="00BA35B3">
        <w:t>esclusione</w:t>
      </w:r>
      <w:r w:rsidR="00E3716E">
        <w:t xml:space="preserve"> delle categorie: 14, 25, </w:t>
      </w:r>
      <w:r w:rsidR="0093295C">
        <w:t>26, 28 e  2</w:t>
      </w:r>
      <w:r w:rsidR="00BA35B3">
        <w:t>7 solo per le attività di ortofrutta e pescherie</w:t>
      </w:r>
      <w:r w:rsidR="0093295C">
        <w:t xml:space="preserve"> sono riconosciute ag</w:t>
      </w:r>
      <w:r w:rsidR="00BA35B3">
        <w:t>evolazioni nella misura del 25% solo sulla parte variabile.</w:t>
      </w:r>
      <w:r w:rsidR="00E3716E">
        <w:t xml:space="preserve"> </w:t>
      </w:r>
    </w:p>
    <w:p w:rsidR="00355A71" w:rsidRDefault="00355A71" w:rsidP="0093295C">
      <w:pPr>
        <w:jc w:val="both"/>
      </w:pPr>
    </w:p>
    <w:p w:rsidR="00B301D0" w:rsidRDefault="00107A8B" w:rsidP="00B74AA3">
      <w:pPr>
        <w:pStyle w:val="Corpodeltesto2"/>
        <w:numPr>
          <w:ilvl w:val="0"/>
          <w:numId w:val="45"/>
        </w:numPr>
        <w:tabs>
          <w:tab w:val="left" w:pos="357"/>
        </w:tabs>
      </w:pPr>
      <w:r>
        <w:t>La copertura del costo dell</w:t>
      </w:r>
      <w:r w:rsidR="00BA35B3">
        <w:t>a</w:t>
      </w:r>
      <w:r>
        <w:t xml:space="preserve"> riduzion</w:t>
      </w:r>
      <w:r w:rsidR="00BA35B3">
        <w:t>e</w:t>
      </w:r>
      <w:r>
        <w:t xml:space="preserve"> previst</w:t>
      </w:r>
      <w:r w:rsidR="00BA35B3">
        <w:t>a nel precedente</w:t>
      </w:r>
      <w:r>
        <w:t xml:space="preserve"> comm</w:t>
      </w:r>
      <w:r w:rsidR="00BA35B3">
        <w:t>a</w:t>
      </w:r>
      <w:r>
        <w:t xml:space="preserve"> avviene</w:t>
      </w:r>
      <w:r w:rsidR="00BA35B3">
        <w:t xml:space="preserve"> con</w:t>
      </w:r>
      <w:r>
        <w:t xml:space="preserve"> apposite a</w:t>
      </w:r>
      <w:r w:rsidR="00B301D0">
        <w:t>utorizzazioni di spesa</w:t>
      </w:r>
      <w:r w:rsidR="003D7A8A">
        <w:t>.</w:t>
      </w:r>
      <w:r>
        <w:t xml:space="preserve"> L</w:t>
      </w:r>
      <w:r w:rsidR="00B301D0">
        <w:t>a relativa copertura è assicurata da risorse d</w:t>
      </w:r>
      <w:r>
        <w:t>erivanti dalla fiscalità generale del comune</w:t>
      </w:r>
      <w:r w:rsidR="00B301D0">
        <w:t>.</w:t>
      </w:r>
    </w:p>
    <w:p w:rsidR="00DE4CB0" w:rsidRPr="00DC1F52" w:rsidRDefault="00DE4CB0" w:rsidP="00DC1F52">
      <w:pPr>
        <w:pStyle w:val="Corpodeltesto2"/>
        <w:jc w:val="center"/>
      </w:pPr>
    </w:p>
    <w:p w:rsidR="00AE3A77" w:rsidRPr="00AE3A77" w:rsidRDefault="00AE3A77" w:rsidP="00AE3A77"/>
    <w:p w:rsidR="00C30E9E" w:rsidRDefault="00C30E9E">
      <w:pPr>
        <w:pStyle w:val="Titolo8"/>
        <w:tabs>
          <w:tab w:val="left" w:pos="360"/>
        </w:tabs>
      </w:pPr>
      <w:r>
        <w:t>A</w:t>
      </w:r>
      <w:r w:rsidR="00791276">
        <w:t>RT</w:t>
      </w:r>
      <w:r w:rsidR="00D22E1D">
        <w:t xml:space="preserve">. </w:t>
      </w:r>
      <w:r w:rsidR="00AF5B3B">
        <w:t xml:space="preserve"> </w:t>
      </w:r>
      <w:r w:rsidR="00D41BC2">
        <w:t>2</w:t>
      </w:r>
      <w:r w:rsidR="00BA35B3">
        <w:t>3</w:t>
      </w:r>
    </w:p>
    <w:p w:rsidR="00C30E9E" w:rsidRDefault="00C30E9E">
      <w:pPr>
        <w:tabs>
          <w:tab w:val="left" w:pos="360"/>
        </w:tabs>
        <w:jc w:val="center"/>
        <w:rPr>
          <w:b/>
          <w:bCs/>
        </w:rPr>
      </w:pPr>
      <w:r>
        <w:rPr>
          <w:b/>
          <w:bCs/>
        </w:rPr>
        <w:t>T</w:t>
      </w:r>
      <w:r w:rsidR="004A5D24">
        <w:rPr>
          <w:b/>
          <w:bCs/>
        </w:rPr>
        <w:t>RIBUTO</w:t>
      </w:r>
      <w:r>
        <w:rPr>
          <w:b/>
          <w:bCs/>
        </w:rPr>
        <w:t xml:space="preserve"> GIORNALIER</w:t>
      </w:r>
      <w:r w:rsidR="004A5D24">
        <w:rPr>
          <w:b/>
          <w:bCs/>
        </w:rPr>
        <w:t>O</w:t>
      </w:r>
    </w:p>
    <w:p w:rsidR="00C30E9E" w:rsidRDefault="00C30E9E">
      <w:pPr>
        <w:tabs>
          <w:tab w:val="left" w:pos="360"/>
        </w:tabs>
        <w:jc w:val="both"/>
      </w:pPr>
    </w:p>
    <w:p w:rsidR="00C30E9E" w:rsidRDefault="00C30E9E" w:rsidP="00B74AA3">
      <w:pPr>
        <w:numPr>
          <w:ilvl w:val="0"/>
          <w:numId w:val="6"/>
        </w:numPr>
        <w:tabs>
          <w:tab w:val="left" w:pos="360"/>
        </w:tabs>
        <w:ind w:left="0" w:firstLine="0"/>
        <w:jc w:val="both"/>
      </w:pPr>
      <w:r>
        <w:t xml:space="preserve">Per </w:t>
      </w:r>
      <w:r w:rsidR="004A5D24">
        <w:t>il servizio di</w:t>
      </w:r>
      <w:r>
        <w:t xml:space="preserve"> gestione dei rifiuti </w:t>
      </w:r>
      <w:r w:rsidR="004A5D24">
        <w:t xml:space="preserve">assimilati </w:t>
      </w:r>
      <w:r>
        <w:t>prodotti da</w:t>
      </w:r>
      <w:r w:rsidR="004A5D24">
        <w:t xml:space="preserve">i soggetti che occupano o detengono temporaneamente, con o senza autorizzazione, locali o aree pubbliche o di uso pubblico, </w:t>
      </w:r>
      <w:r>
        <w:t>è dovut</w:t>
      </w:r>
      <w:r w:rsidR="004A5D24">
        <w:t>o</w:t>
      </w:r>
      <w:r>
        <w:t xml:space="preserve"> </w:t>
      </w:r>
      <w:r w:rsidR="004A5D24">
        <w:t>il tributo giornaliero</w:t>
      </w:r>
      <w:r>
        <w:t>.</w:t>
      </w:r>
    </w:p>
    <w:p w:rsidR="004A5D24" w:rsidRDefault="004A5D24" w:rsidP="00B74AA3">
      <w:pPr>
        <w:numPr>
          <w:ilvl w:val="0"/>
          <w:numId w:val="6"/>
        </w:numPr>
        <w:tabs>
          <w:tab w:val="left" w:pos="360"/>
        </w:tabs>
        <w:ind w:left="0" w:firstLine="0"/>
        <w:jc w:val="both"/>
      </w:pPr>
      <w:r>
        <w:t>L’occupazione o la detenzione è temporanea quando si protrae per periodi inferiori a 183 giorni nel corso dello stesso anno solare.</w:t>
      </w:r>
    </w:p>
    <w:p w:rsidR="00C30E9E" w:rsidRDefault="00C30E9E" w:rsidP="00B74AA3">
      <w:pPr>
        <w:numPr>
          <w:ilvl w:val="0"/>
          <w:numId w:val="6"/>
        </w:numPr>
        <w:tabs>
          <w:tab w:val="left" w:pos="360"/>
        </w:tabs>
        <w:ind w:left="0" w:firstLine="0"/>
        <w:jc w:val="both"/>
      </w:pPr>
      <w:r>
        <w:t xml:space="preserve">La tariffa </w:t>
      </w:r>
      <w:r w:rsidR="004A5D24">
        <w:t xml:space="preserve">del tributo giornaliero </w:t>
      </w:r>
      <w:r>
        <w:t>è commisurata per ciascun metro quadrato di superficie occupata, per giorno o frazione di giorno di occupazione.</w:t>
      </w:r>
    </w:p>
    <w:p w:rsidR="00586B04" w:rsidRDefault="00C30E9E" w:rsidP="00B74AA3">
      <w:pPr>
        <w:numPr>
          <w:ilvl w:val="0"/>
          <w:numId w:val="6"/>
        </w:numPr>
        <w:tabs>
          <w:tab w:val="left" w:pos="360"/>
        </w:tabs>
        <w:ind w:left="0" w:firstLine="0"/>
        <w:jc w:val="both"/>
      </w:pPr>
      <w:r>
        <w:t>La tariffa giornaliera è fissata, per ogni categoria, nella misura di 1/365 della tariffa annuale</w:t>
      </w:r>
      <w:r w:rsidR="004A5D24">
        <w:t xml:space="preserve"> del tributo </w:t>
      </w:r>
      <w:r>
        <w:t>mag</w:t>
      </w:r>
      <w:r w:rsidR="00EC6952">
        <w:t xml:space="preserve">giorata del </w:t>
      </w:r>
      <w:r w:rsidR="0028230E">
        <w:t>10</w:t>
      </w:r>
      <w:r w:rsidR="004F0BF4">
        <w:t>0</w:t>
      </w:r>
      <w:r w:rsidR="004A5D24">
        <w:t xml:space="preserve"> </w:t>
      </w:r>
      <w:r w:rsidR="00EC6952">
        <w:t>%</w:t>
      </w:r>
      <w:r w:rsidR="004C7322">
        <w:rPr>
          <w:i/>
        </w:rPr>
        <w:t>.</w:t>
      </w:r>
      <w:r w:rsidR="00EC6952">
        <w:t xml:space="preserve"> E’ facoltà del soggetto passivo</w:t>
      </w:r>
      <w:r>
        <w:t xml:space="preserve"> chiedere il pagamento della tariffa annuale</w:t>
      </w:r>
      <w:r w:rsidR="004A5D24">
        <w:t xml:space="preserve"> del tributo</w:t>
      </w:r>
      <w:r>
        <w:t>.</w:t>
      </w:r>
    </w:p>
    <w:p w:rsidR="00586B04" w:rsidRPr="00EE5549" w:rsidRDefault="00C30E9E" w:rsidP="00B74AA3">
      <w:pPr>
        <w:numPr>
          <w:ilvl w:val="0"/>
          <w:numId w:val="6"/>
        </w:numPr>
        <w:tabs>
          <w:tab w:val="left" w:pos="360"/>
        </w:tabs>
        <w:ind w:left="0" w:firstLine="0"/>
        <w:jc w:val="both"/>
      </w:pPr>
      <w:r w:rsidRPr="00EE5549">
        <w:t xml:space="preserve">Nel caso di svolgimento dell’attività o di durata dell’occupazione superiore </w:t>
      </w:r>
      <w:r w:rsidR="004A5D24" w:rsidRPr="00EE5549">
        <w:t xml:space="preserve">o pari </w:t>
      </w:r>
      <w:r w:rsidRPr="00EE5549">
        <w:t>a 18</w:t>
      </w:r>
      <w:r w:rsidR="004A5D24" w:rsidRPr="00EE5549">
        <w:t>3</w:t>
      </w:r>
      <w:r w:rsidRPr="00EE5549">
        <w:t xml:space="preserve"> giorni dell’anno solare è dovuta comunque la tariffa annuale</w:t>
      </w:r>
      <w:r w:rsidR="00591039" w:rsidRPr="00EE5549">
        <w:t xml:space="preserve"> del tributo</w:t>
      </w:r>
      <w:r w:rsidRPr="00EE5549">
        <w:t>.</w:t>
      </w:r>
    </w:p>
    <w:p w:rsidR="003C29F9" w:rsidRPr="00EE5549" w:rsidRDefault="00C30E9E" w:rsidP="00B74AA3">
      <w:pPr>
        <w:numPr>
          <w:ilvl w:val="0"/>
          <w:numId w:val="6"/>
        </w:numPr>
        <w:tabs>
          <w:tab w:val="left" w:pos="360"/>
        </w:tabs>
        <w:ind w:left="0" w:firstLine="0"/>
        <w:jc w:val="both"/>
      </w:pPr>
      <w:r w:rsidRPr="00EE5549">
        <w:t xml:space="preserve">L’obbligo della </w:t>
      </w:r>
      <w:r w:rsidR="007A0C8B" w:rsidRPr="00EE5549">
        <w:t>d</w:t>
      </w:r>
      <w:r w:rsidR="004A5D24" w:rsidRPr="00EE5549">
        <w:t>ichiarazione</w:t>
      </w:r>
      <w:r w:rsidRPr="00EE5549">
        <w:t xml:space="preserve"> dell’uso temporaneo è assolto con il pagamento del t</w:t>
      </w:r>
      <w:r w:rsidR="004A5D24" w:rsidRPr="00EE5549">
        <w:t>ributo</w:t>
      </w:r>
      <w:r w:rsidRPr="00EE5549">
        <w:t xml:space="preserve"> </w:t>
      </w:r>
      <w:r w:rsidR="004A5D24" w:rsidRPr="00EE5549">
        <w:t>da effettuarsi con le modalità ed i termini previsti per la tassa per l’occupazione temporanea di spazi ed aree pubbliche</w:t>
      </w:r>
      <w:r w:rsidR="004A5D24" w:rsidRPr="00EE5549">
        <w:rPr>
          <w:i/>
        </w:rPr>
        <w:t xml:space="preserve"> </w:t>
      </w:r>
      <w:r w:rsidR="004A5D24" w:rsidRPr="00EE5549">
        <w:t xml:space="preserve">e, a partire dall’entrata in vigore dell’imposta municipale secondaria di cui all’art. 11 del </w:t>
      </w:r>
      <w:r w:rsidR="009442F6">
        <w:t>Decreto Legislativo</w:t>
      </w:r>
      <w:r w:rsidR="004A5D24" w:rsidRPr="00EE5549">
        <w:t xml:space="preserve"> 23/2011, </w:t>
      </w:r>
      <w:r w:rsidR="003C29F9" w:rsidRPr="00EE5549">
        <w:t xml:space="preserve">secondo i termini e le modalità di pagamento della stessa. </w:t>
      </w:r>
    </w:p>
    <w:p w:rsidR="003C29F9" w:rsidRPr="00EE5549" w:rsidRDefault="003C29F9" w:rsidP="00B74AA3">
      <w:pPr>
        <w:numPr>
          <w:ilvl w:val="0"/>
          <w:numId w:val="6"/>
        </w:numPr>
        <w:tabs>
          <w:tab w:val="left" w:pos="360"/>
        </w:tabs>
        <w:ind w:left="0" w:firstLine="0"/>
        <w:jc w:val="both"/>
      </w:pPr>
      <w:r w:rsidRPr="00EE5549">
        <w:t>Al tributo giornaliero si applicano, in quanto compatibili, tutte le disposizioni del tributo annuale.</w:t>
      </w:r>
    </w:p>
    <w:p w:rsidR="00F505B8" w:rsidRPr="00EE5549" w:rsidRDefault="003C29F9" w:rsidP="00BA35B3">
      <w:pPr>
        <w:numPr>
          <w:ilvl w:val="0"/>
          <w:numId w:val="6"/>
        </w:numPr>
        <w:tabs>
          <w:tab w:val="left" w:pos="360"/>
        </w:tabs>
        <w:ind w:left="0" w:firstLine="0"/>
        <w:jc w:val="both"/>
      </w:pPr>
      <w:r w:rsidRPr="00EE5549">
        <w:t>L’ufficio comunale addetto al rilascio delle concessioni per l’occupazione del suolo pubblico e quello addetto alla vigilanza sono tenuti a comunicare all’ufficio tributi tutte le concessioni rilasciate, nonché eventuali occupazioni abusive riscontrate.</w:t>
      </w:r>
    </w:p>
    <w:p w:rsidR="00791276" w:rsidRDefault="00791276" w:rsidP="00286734">
      <w:pPr>
        <w:pStyle w:val="Corpodeltesto3"/>
        <w:tabs>
          <w:tab w:val="num" w:pos="360"/>
        </w:tabs>
        <w:jc w:val="center"/>
      </w:pPr>
    </w:p>
    <w:p w:rsidR="0090334D" w:rsidRDefault="0090334D" w:rsidP="00286734">
      <w:pPr>
        <w:pStyle w:val="Corpodeltesto3"/>
        <w:tabs>
          <w:tab w:val="num" w:pos="360"/>
        </w:tabs>
        <w:jc w:val="center"/>
      </w:pPr>
    </w:p>
    <w:p w:rsidR="00E214CB" w:rsidRPr="00EE5549" w:rsidRDefault="002936C9" w:rsidP="00286734">
      <w:pPr>
        <w:pStyle w:val="Corpodeltesto3"/>
        <w:tabs>
          <w:tab w:val="num" w:pos="360"/>
        </w:tabs>
        <w:jc w:val="center"/>
      </w:pPr>
      <w:r w:rsidRPr="00EE5549">
        <w:t>A</w:t>
      </w:r>
      <w:r w:rsidR="00791276" w:rsidRPr="00EE5549">
        <w:t>RT.</w:t>
      </w:r>
      <w:r w:rsidR="00AF5B3B">
        <w:t xml:space="preserve"> </w:t>
      </w:r>
      <w:r w:rsidR="00157B44">
        <w:t>2</w:t>
      </w:r>
      <w:r w:rsidR="00BA35B3">
        <w:t>4</w:t>
      </w:r>
    </w:p>
    <w:p w:rsidR="002936C9" w:rsidRPr="00EE5549" w:rsidRDefault="002936C9" w:rsidP="00286734">
      <w:pPr>
        <w:pStyle w:val="Corpodeltesto3"/>
        <w:tabs>
          <w:tab w:val="num" w:pos="360"/>
        </w:tabs>
        <w:jc w:val="center"/>
      </w:pPr>
      <w:r w:rsidRPr="00EE5549">
        <w:t>TRIBUTO PROVINCIALE</w:t>
      </w:r>
    </w:p>
    <w:p w:rsidR="00591039" w:rsidRPr="00EE5549" w:rsidRDefault="00591039" w:rsidP="00286734">
      <w:pPr>
        <w:pStyle w:val="Corpodeltesto3"/>
        <w:tabs>
          <w:tab w:val="num" w:pos="360"/>
        </w:tabs>
        <w:jc w:val="center"/>
      </w:pPr>
    </w:p>
    <w:p w:rsidR="002936C9" w:rsidRPr="00EE5549" w:rsidRDefault="002936C9" w:rsidP="00B74AA3">
      <w:pPr>
        <w:pStyle w:val="Corpodeltesto3"/>
        <w:numPr>
          <w:ilvl w:val="0"/>
          <w:numId w:val="17"/>
        </w:numPr>
        <w:tabs>
          <w:tab w:val="num" w:pos="357"/>
        </w:tabs>
        <w:ind w:left="0" w:firstLine="0"/>
        <w:rPr>
          <w:b w:val="0"/>
        </w:rPr>
      </w:pPr>
      <w:r w:rsidRPr="00EE5549">
        <w:rPr>
          <w:b w:val="0"/>
        </w:rPr>
        <w:t xml:space="preserve">E’ fatta salva l’applicazione del tributo provinciale per l’esercizio delle funzioni di tutela, protezione ed igiene ambientale di cui all’art. 19 del </w:t>
      </w:r>
      <w:r w:rsidR="009442F6">
        <w:rPr>
          <w:b w:val="0"/>
        </w:rPr>
        <w:t>Decreto Legislativo</w:t>
      </w:r>
      <w:r w:rsidRPr="00EE5549">
        <w:rPr>
          <w:b w:val="0"/>
        </w:rPr>
        <w:t xml:space="preserve"> </w:t>
      </w:r>
      <w:r w:rsidR="004C7322">
        <w:rPr>
          <w:b w:val="0"/>
        </w:rPr>
        <w:t>30/12/1992, n.504</w:t>
      </w:r>
      <w:r w:rsidRPr="00EE5549">
        <w:rPr>
          <w:b w:val="0"/>
        </w:rPr>
        <w:t>.</w:t>
      </w:r>
    </w:p>
    <w:p w:rsidR="00160615" w:rsidRPr="00EE5549" w:rsidRDefault="00FA0A06" w:rsidP="00BA35B3">
      <w:pPr>
        <w:pStyle w:val="Corpodeltesto32"/>
        <w:numPr>
          <w:ilvl w:val="0"/>
          <w:numId w:val="17"/>
        </w:numPr>
        <w:tabs>
          <w:tab w:val="clear" w:pos="502"/>
        </w:tabs>
        <w:spacing w:after="40"/>
        <w:ind w:left="284"/>
        <w:jc w:val="center"/>
      </w:pPr>
      <w:r w:rsidRPr="00BA35B3">
        <w:rPr>
          <w:sz w:val="23"/>
          <w:szCs w:val="23"/>
        </w:rPr>
        <w:t>Il tributo è commisurato alla superficie dei locali e delle aree assoggettabili al tributo ed è applicato nella misura percentuale del 5%, salvo diversa deliberazione adottata dalla Città Metropolitana.</w:t>
      </w:r>
    </w:p>
    <w:p w:rsidR="00C30E9E" w:rsidRPr="00EE5549" w:rsidRDefault="00C30E9E">
      <w:pPr>
        <w:jc w:val="both"/>
      </w:pPr>
    </w:p>
    <w:p w:rsidR="009B135B" w:rsidRPr="009B135B" w:rsidRDefault="000B193C" w:rsidP="009B135B">
      <w:pPr>
        <w:keepNext/>
        <w:jc w:val="center"/>
        <w:outlineLvl w:val="7"/>
        <w:rPr>
          <w:b/>
        </w:rPr>
      </w:pPr>
      <w:r>
        <w:rPr>
          <w:b/>
        </w:rPr>
        <w:t xml:space="preserve">ART. </w:t>
      </w:r>
      <w:r w:rsidR="00AF5B3B">
        <w:rPr>
          <w:b/>
        </w:rPr>
        <w:t xml:space="preserve"> </w:t>
      </w:r>
      <w:r w:rsidR="00157B44">
        <w:rPr>
          <w:b/>
        </w:rPr>
        <w:t>2</w:t>
      </w:r>
      <w:r w:rsidR="00BA35B3">
        <w:rPr>
          <w:b/>
        </w:rPr>
        <w:t>5</w:t>
      </w:r>
    </w:p>
    <w:p w:rsidR="009B135B" w:rsidRPr="009B135B" w:rsidRDefault="009B135B" w:rsidP="009B135B">
      <w:pPr>
        <w:jc w:val="center"/>
        <w:rPr>
          <w:b/>
        </w:rPr>
      </w:pPr>
      <w:r w:rsidRPr="009B135B">
        <w:rPr>
          <w:b/>
        </w:rPr>
        <w:t xml:space="preserve"> RISCOSSIONE ORDINARIA</w:t>
      </w:r>
    </w:p>
    <w:p w:rsidR="009B135B" w:rsidRPr="009B135B" w:rsidRDefault="009B135B" w:rsidP="009B135B">
      <w:pPr>
        <w:jc w:val="both"/>
      </w:pPr>
    </w:p>
    <w:p w:rsidR="009B135B" w:rsidRPr="009B135B" w:rsidRDefault="009B135B" w:rsidP="00B74AA3">
      <w:pPr>
        <w:numPr>
          <w:ilvl w:val="0"/>
          <w:numId w:val="43"/>
        </w:numPr>
        <w:tabs>
          <w:tab w:val="left" w:pos="284"/>
        </w:tabs>
        <w:ind w:left="142" w:hanging="142"/>
        <w:contextualSpacing/>
        <w:jc w:val="both"/>
        <w:rPr>
          <w:i/>
        </w:rPr>
      </w:pPr>
      <w:r w:rsidRPr="009B135B">
        <w:t>La tassa sui rifiuti è versata direttamente al Comune dai contribuenti in autoliquidazione, mediante modello di pagamento unificato di cui all’art. 17 del Decreto Legislativo 09/07/1997, n. 241 (modello F24)</w:t>
      </w:r>
      <w:r w:rsidR="00C00A2F">
        <w:t xml:space="preserve">, </w:t>
      </w:r>
      <w:r w:rsidR="00C00A2F" w:rsidRPr="00BA35B3">
        <w:t>ovvero secondo il sistema PagoPA</w:t>
      </w:r>
      <w:r w:rsidRPr="00BA35B3">
        <w:t>.</w:t>
      </w:r>
    </w:p>
    <w:p w:rsidR="008506DF" w:rsidRDefault="008506DF" w:rsidP="00B74AA3">
      <w:pPr>
        <w:numPr>
          <w:ilvl w:val="0"/>
          <w:numId w:val="43"/>
        </w:numPr>
        <w:tabs>
          <w:tab w:val="left" w:pos="284"/>
        </w:tabs>
        <w:ind w:left="284" w:hanging="284"/>
        <w:contextualSpacing/>
        <w:jc w:val="both"/>
      </w:pPr>
      <w:r w:rsidRPr="004C7322">
        <w:t>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 212/</w:t>
      </w:r>
      <w:r w:rsidRPr="00562705">
        <w:t xml:space="preserve">2000, 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w:t>
      </w:r>
      <w:r w:rsidRPr="00BA35B3">
        <w:t>in formato elettronico.</w:t>
      </w:r>
      <w:r w:rsidRPr="00562705">
        <w:t xml:space="preserve"> A tal fine, l’avviso di pagamento contiene </w:t>
      </w:r>
      <w:r w:rsidRPr="00562705">
        <w:lastRenderedPageBreak/>
        <w:t>specifiche indicazioni che consentano agli utenti di optare per la sua ricezione in formato elettronico, con la relativa procedura di attivazione</w:t>
      </w:r>
    </w:p>
    <w:p w:rsidR="009B135B" w:rsidRPr="009B135B" w:rsidRDefault="009B135B" w:rsidP="008615CC">
      <w:pPr>
        <w:numPr>
          <w:ilvl w:val="0"/>
          <w:numId w:val="43"/>
        </w:numPr>
        <w:tabs>
          <w:tab w:val="left" w:pos="284"/>
        </w:tabs>
        <w:ind w:left="284" w:hanging="284"/>
        <w:contextualSpacing/>
        <w:jc w:val="both"/>
      </w:pPr>
      <w:r w:rsidRPr="009B135B">
        <w:t>Il Comune, nell’ottica di assicurare la massima semplificazione degli adempimenti dei contribuenti, rende disponibile i modelli di pagamento di cui al comma 1, previamente compilati, mediante accesso in area riservata sul sito istituzionale dell’Ente</w:t>
      </w:r>
      <w:r w:rsidR="00912604">
        <w:t xml:space="preserve"> .</w:t>
      </w:r>
      <w:r w:rsidRPr="009B135B">
        <w:t>La mancata disponibilità dei modelli di pagamento da parte dei contribuenti, dovuta al mancato accesso sul sito istituzionale dell’Ente ovvero dovuta alla non ricezione, per qualsiasi motivo, dell’avviso di pagamento inviato dall’Ente, non rappresenta elemento ostativo all’assolvimento del debito annuale alle scadenze previste dal presente articolo, al comma 5.</w:t>
      </w:r>
    </w:p>
    <w:p w:rsidR="00912604" w:rsidRPr="00973CB0" w:rsidRDefault="008506DF" w:rsidP="00B74AA3">
      <w:pPr>
        <w:numPr>
          <w:ilvl w:val="0"/>
          <w:numId w:val="43"/>
        </w:numPr>
        <w:tabs>
          <w:tab w:val="left" w:pos="284"/>
        </w:tabs>
        <w:ind w:left="284" w:hanging="284"/>
        <w:contextualSpacing/>
        <w:jc w:val="both"/>
      </w:pPr>
      <w:r>
        <w:rPr>
          <w:strike/>
        </w:rPr>
        <w:t>I</w:t>
      </w:r>
      <w:r w:rsidR="009B135B" w:rsidRPr="009B135B">
        <w:t xml:space="preserve">l pagamento degli importi dovuti deve essere effettuato in n°4 rate aventi </w:t>
      </w:r>
      <w:r w:rsidR="006048E3">
        <w:t>cadenza me</w:t>
      </w:r>
      <w:r w:rsidR="00B109D6">
        <w:t>nsile</w:t>
      </w:r>
      <w:r w:rsidR="006048E3">
        <w:t>, scadenti nell’ultimo giorno feriale dei seguenti mesi: settembre</w:t>
      </w:r>
      <w:r w:rsidR="009B135B" w:rsidRPr="00437BF1">
        <w:t xml:space="preserve"> –</w:t>
      </w:r>
      <w:r w:rsidR="00B109D6">
        <w:t>ottobre-</w:t>
      </w:r>
      <w:r w:rsidR="009B135B" w:rsidRPr="00437BF1">
        <w:t xml:space="preserve"> </w:t>
      </w:r>
      <w:r w:rsidR="006048E3">
        <w:t>novembre</w:t>
      </w:r>
      <w:r w:rsidR="009B135B" w:rsidRPr="00437BF1">
        <w:t xml:space="preserve"> –</w:t>
      </w:r>
      <w:r w:rsidR="00B109D6">
        <w:t>dicembre</w:t>
      </w:r>
      <w:r>
        <w:t xml:space="preserve">. </w:t>
      </w:r>
      <w:r w:rsidRPr="00973CB0">
        <w:t xml:space="preserve">È possibile fissare scadenze diverse in sede di deliberazione delle tariffe. </w:t>
      </w:r>
    </w:p>
    <w:p w:rsidR="009B135B" w:rsidRPr="009B135B" w:rsidRDefault="00912604" w:rsidP="00912604">
      <w:pPr>
        <w:tabs>
          <w:tab w:val="left" w:pos="284"/>
        </w:tabs>
        <w:ind w:left="284"/>
        <w:contextualSpacing/>
        <w:jc w:val="both"/>
      </w:pPr>
      <w:r w:rsidRPr="00973CB0">
        <w:rPr>
          <w:sz w:val="23"/>
          <w:szCs w:val="23"/>
        </w:rPr>
        <w:t xml:space="preserve">I versamenti aventi scadenza antecedente il 1 dicembre sono calcolati sulla base degli atti applicabili l’anno precedente. </w:t>
      </w:r>
      <w:r w:rsidR="00F62BD9" w:rsidRPr="00973CB0">
        <w:rPr>
          <w:sz w:val="23"/>
          <w:szCs w:val="23"/>
        </w:rPr>
        <w:t xml:space="preserve">Le modalità di calcolo delle rate antecedenti al 1 dicembre sono definiti con la determina dirigenziale di approvazione della lista di carico. </w:t>
      </w:r>
      <w:r w:rsidRPr="00973CB0">
        <w:rPr>
          <w:sz w:val="23"/>
          <w:szCs w:val="23"/>
        </w:rPr>
        <w:t xml:space="preserve">I versamenti aventi scadenza successiva al 1° dicembre devono essere effettuati sulla base degli atti pubblicati entro il 28 ottobre, a saldo dell’imposta dovuta per l’intero anno, con eventuale conguaglio su quanto già versato. </w:t>
      </w:r>
      <w:r w:rsidR="008506DF" w:rsidRPr="00973CB0">
        <w:t>Per eventuali liste di carico integrative, le scadenze sono fissare in sede di approvazione della stessa, garantendo almeno un periodo semestrale per il pagamento</w:t>
      </w:r>
      <w:r w:rsidR="008506DF">
        <w:t xml:space="preserve">. </w:t>
      </w:r>
      <w:r w:rsidR="009B135B" w:rsidRPr="00437BF1">
        <w:t>Eventuali conguagli di anni precedenti o dell’anno in corso possono essere</w:t>
      </w:r>
      <w:r w:rsidR="009B135B" w:rsidRPr="009B135B">
        <w:t xml:space="preserve"> riscossi anche in unica soluzione. L’importo complessivo del tributo annuo dovuto da versare è arrotondato all’euro superiore o inferiore a seconda che le cifre decimali siano superiori o inferiori/pari a 49 centesimi, in base a quanto previsto dal comma 166, art. 1, della Legge 27/12/2006, n. 296. L’arrotondamento, nel caso di impiego del modello F24, deve essere operato per ogni codice tributo. </w:t>
      </w:r>
    </w:p>
    <w:p w:rsidR="009B135B" w:rsidRPr="009B135B" w:rsidRDefault="009B135B" w:rsidP="00B74AA3">
      <w:pPr>
        <w:numPr>
          <w:ilvl w:val="0"/>
          <w:numId w:val="43"/>
        </w:numPr>
        <w:tabs>
          <w:tab w:val="left" w:pos="284"/>
        </w:tabs>
        <w:ind w:left="284" w:hanging="284"/>
        <w:contextualSpacing/>
        <w:jc w:val="both"/>
      </w:pPr>
      <w:r w:rsidRPr="009B135B">
        <w:t>Il versamento del tributo non è dovuto quando l'importo annuale risulta inferiore a €12,00. Analogamente non si procede al rimborso per somme inferiori al predetto importo.</w:t>
      </w:r>
    </w:p>
    <w:p w:rsidR="009B135B" w:rsidRPr="009B135B" w:rsidRDefault="009B135B" w:rsidP="00B74AA3">
      <w:pPr>
        <w:numPr>
          <w:ilvl w:val="0"/>
          <w:numId w:val="43"/>
        </w:numPr>
        <w:tabs>
          <w:tab w:val="left" w:pos="284"/>
        </w:tabs>
        <w:ind w:left="284" w:hanging="284"/>
        <w:jc w:val="both"/>
      </w:pPr>
      <w:r w:rsidRPr="009B135B">
        <w:t>Le modifiche inerenti alle caratteristiche dell’utenza, che comportino variazioni in corso d’anno del tributo, potranno essere conteggiate nel tributo relativo all’anno successivo anche mediante conguaglio compensativo.</w:t>
      </w:r>
    </w:p>
    <w:p w:rsidR="00973CB0" w:rsidRPr="00157B44" w:rsidRDefault="009B135B" w:rsidP="00E3716E">
      <w:pPr>
        <w:numPr>
          <w:ilvl w:val="0"/>
          <w:numId w:val="43"/>
        </w:numPr>
        <w:tabs>
          <w:tab w:val="left" w:pos="284"/>
        </w:tabs>
        <w:ind w:left="284" w:hanging="284"/>
        <w:contextualSpacing/>
        <w:jc w:val="both"/>
        <w:rPr>
          <w:i/>
        </w:rPr>
      </w:pPr>
      <w:r w:rsidRPr="009B135B">
        <w:t>In caso di omesso o parziale versamento dell’imposta richiesto alle prescritte scadenze, il comune provvede ad emettere, ai sensi del comma 161 dell’art. 1 legge 296/06, apposito avviso di accertamento con contestuale irrogazione della sanzione prevista dall’art. 35 comma 1 del presente regolamento e calcolo degli interessi maturati giorno per giorno al tasso previsto dall’art. 24 comma 1 del regolamento generale delle entrate vigente in questo Ente, approvato con delibera consiliare n°8 del 26 aprile 2007.</w:t>
      </w:r>
      <w:r w:rsidR="008506DF">
        <w:t xml:space="preserve"> </w:t>
      </w:r>
      <w:r w:rsidR="008506DF" w:rsidRPr="00973CB0">
        <w:t>L’avviso di accertamento rispetta il contenuto previsto dal comma 792 dell’articolo 1 della legge n°160/19 (accertamento esecutivo</w:t>
      </w:r>
      <w:r w:rsidR="008506DF" w:rsidRPr="00157B44">
        <w:t>)</w:t>
      </w:r>
    </w:p>
    <w:p w:rsidR="00773DF0" w:rsidRPr="00FC1C43" w:rsidRDefault="00773DF0" w:rsidP="00FC1C43">
      <w:pPr>
        <w:jc w:val="both"/>
        <w:rPr>
          <w:i/>
        </w:rPr>
      </w:pPr>
    </w:p>
    <w:p w:rsidR="00F752BE" w:rsidRDefault="00F752BE" w:rsidP="00F752BE">
      <w:pPr>
        <w:ind w:left="360"/>
        <w:jc w:val="center"/>
        <w:rPr>
          <w:b/>
        </w:rPr>
      </w:pPr>
      <w:r>
        <w:rPr>
          <w:b/>
        </w:rPr>
        <w:t>A</w:t>
      </w:r>
      <w:r w:rsidR="00455771">
        <w:rPr>
          <w:b/>
        </w:rPr>
        <w:t>RT</w:t>
      </w:r>
      <w:r>
        <w:rPr>
          <w:b/>
        </w:rPr>
        <w:t xml:space="preserve">. </w:t>
      </w:r>
      <w:r w:rsidR="00157B44">
        <w:rPr>
          <w:b/>
        </w:rPr>
        <w:t>2</w:t>
      </w:r>
      <w:r w:rsidR="00BA35B3">
        <w:rPr>
          <w:b/>
        </w:rPr>
        <w:t>6</w:t>
      </w:r>
    </w:p>
    <w:p w:rsidR="00F752BE" w:rsidRPr="00F752BE" w:rsidRDefault="00F752BE" w:rsidP="00F752BE">
      <w:pPr>
        <w:ind w:left="360"/>
        <w:jc w:val="center"/>
        <w:rPr>
          <w:b/>
        </w:rPr>
      </w:pPr>
      <w:r>
        <w:rPr>
          <w:b/>
        </w:rPr>
        <w:t>DICHIARAZIONE TARI</w:t>
      </w:r>
    </w:p>
    <w:p w:rsidR="00F752BE" w:rsidRDefault="00F752BE" w:rsidP="00F752BE">
      <w:pPr>
        <w:ind w:left="360"/>
        <w:jc w:val="both"/>
      </w:pPr>
    </w:p>
    <w:p w:rsidR="006325FF" w:rsidRDefault="00F752BE" w:rsidP="00B74AA3">
      <w:pPr>
        <w:numPr>
          <w:ilvl w:val="0"/>
          <w:numId w:val="22"/>
        </w:numPr>
        <w:ind w:left="0" w:firstLine="0"/>
        <w:jc w:val="both"/>
      </w:pPr>
      <w:r>
        <w:t>I</w:t>
      </w:r>
      <w:r w:rsidR="006325FF">
        <w:t xml:space="preserve"> soggetti passivi del tributo devono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rsidR="006325FF" w:rsidRDefault="00F752BE" w:rsidP="00B74AA3">
      <w:pPr>
        <w:numPr>
          <w:ilvl w:val="0"/>
          <w:numId w:val="22"/>
        </w:numPr>
        <w:ind w:left="0" w:firstLine="0"/>
        <w:jc w:val="both"/>
      </w:pPr>
      <w:r>
        <w:t xml:space="preserve">Nell’ipotesi di più soggetti obbligati in solido, la dichiarazione può essere presentata anche da uno solo dei </w:t>
      </w:r>
      <w:r w:rsidR="006325FF">
        <w:t xml:space="preserve">possessori o </w:t>
      </w:r>
      <w:r>
        <w:t>detentori.</w:t>
      </w:r>
    </w:p>
    <w:p w:rsidR="005B4BD8" w:rsidRPr="006325FF" w:rsidRDefault="00F752BE" w:rsidP="00B74AA3">
      <w:pPr>
        <w:numPr>
          <w:ilvl w:val="0"/>
          <w:numId w:val="22"/>
        </w:numPr>
        <w:ind w:left="0" w:firstLine="0"/>
        <w:jc w:val="both"/>
      </w:pPr>
      <w:r>
        <w:t xml:space="preserve">I soggetti obbligati provvedono a consegnare al Comune la dichiarazione, redatta </w:t>
      </w:r>
      <w:r w:rsidRPr="00CB7F48">
        <w:t xml:space="preserve">sui moduli appositamente predisposti dallo stesso, entro il </w:t>
      </w:r>
      <w:r w:rsidR="00FC1C43">
        <w:t>30 giugno dell’anno successivo alla verifica del presupposto</w:t>
      </w:r>
      <w:r w:rsidRPr="00CB7F48">
        <w:t>. La dichiarazione</w:t>
      </w:r>
      <w:r w:rsidR="006325FF" w:rsidRPr="00CB7F48">
        <w:t>, debitamente sottoscritta dal soggetto dichiarante,</w:t>
      </w:r>
      <w:r w:rsidRPr="00CB7F48">
        <w:t xml:space="preserve"> può essere consegnata o direttamente o a mezzo posta con raccomandata a/r </w:t>
      </w:r>
      <w:r w:rsidRPr="005B4BD8">
        <w:t>o a mezzo fax</w:t>
      </w:r>
      <w:r w:rsidRPr="00CB7F48">
        <w:t>, allegando fotocopia del</w:t>
      </w:r>
      <w:r>
        <w:t xml:space="preserve"> documento d’identità, </w:t>
      </w:r>
      <w:r>
        <w:rPr>
          <w:i/>
          <w:iCs/>
        </w:rPr>
        <w:t xml:space="preserve">o  </w:t>
      </w:r>
      <w:r w:rsidRPr="005B4BD8">
        <w:rPr>
          <w:iCs/>
        </w:rPr>
        <w:t>PEC</w:t>
      </w:r>
      <w:r w:rsidR="005B4BD8">
        <w:rPr>
          <w:iCs/>
        </w:rPr>
        <w:t xml:space="preserve"> </w:t>
      </w:r>
      <w:r>
        <w:t xml:space="preserve">. La denuncia si intende consegnata all’atto del ricevimento da parte del Comune, nel caso di consegna diretta, alla data di spedizione risultante dal timbro postale, </w:t>
      </w:r>
      <w:r>
        <w:lastRenderedPageBreak/>
        <w:t xml:space="preserve">nel caso di invio postale, o alla data del rapporto di ricevimento nel caso di invio a mezzo fax </w:t>
      </w:r>
      <w:r w:rsidR="005B4BD8">
        <w:t>, alla data di consegna, in caso di invio per PEC</w:t>
      </w:r>
      <w:r w:rsidR="005B4BD8">
        <w:rPr>
          <w:i/>
          <w:iCs/>
        </w:rPr>
        <w:t>.</w:t>
      </w:r>
    </w:p>
    <w:p w:rsidR="00F752BE" w:rsidRDefault="00F752BE" w:rsidP="00B74AA3">
      <w:pPr>
        <w:numPr>
          <w:ilvl w:val="0"/>
          <w:numId w:val="22"/>
        </w:numPr>
        <w:ind w:left="0" w:firstLine="0"/>
        <w:jc w:val="both"/>
      </w:pPr>
      <w:r>
        <w:t>Ai fini dell’applicazione del tributo la dichiarazione ha effetto anche per gli anni successivi, sempreché non si verifichino modificazioni dei dati dichiarati da cui consegua un diverso ammontare del tributo. In quest’ultimo caso il contribuente è obbligato a presentare apposita dichiarazione di variazione entro il termine d</w:t>
      </w:r>
      <w:r w:rsidR="006325FF">
        <w:t>el 30 giugno dell’anno successivo a quello nel quale si sono verificate le modificazioni</w:t>
      </w:r>
      <w:r>
        <w:t xml:space="preserve">. </w:t>
      </w:r>
      <w:r w:rsidRPr="005B4BD8">
        <w:t>Non comporta obbligo di presentazione della denuncia di variazione la modifica del numero dei componenti il nucleo familiare se si tratta di soggetti residenti.</w:t>
      </w:r>
    </w:p>
    <w:p w:rsidR="00F752BE" w:rsidRDefault="00F752BE" w:rsidP="00B74AA3">
      <w:pPr>
        <w:numPr>
          <w:ilvl w:val="0"/>
          <w:numId w:val="22"/>
        </w:numPr>
        <w:jc w:val="both"/>
      </w:pPr>
      <w:r>
        <w:t>La dichiarazione sia originaria che di variazione deve contenere i seguenti elementi:</w:t>
      </w:r>
    </w:p>
    <w:p w:rsidR="00F752BE" w:rsidRPr="00663809" w:rsidRDefault="00F752BE" w:rsidP="00F752BE">
      <w:pPr>
        <w:jc w:val="both"/>
        <w:rPr>
          <w:i/>
          <w:iCs/>
          <w:u w:val="single"/>
        </w:rPr>
      </w:pPr>
      <w:r w:rsidRPr="00663809">
        <w:rPr>
          <w:i/>
          <w:iCs/>
          <w:u w:val="single"/>
        </w:rPr>
        <w:t>Utenze domestiche</w:t>
      </w:r>
    </w:p>
    <w:p w:rsidR="00F752BE" w:rsidRDefault="00F752BE" w:rsidP="00B74AA3">
      <w:pPr>
        <w:numPr>
          <w:ilvl w:val="1"/>
          <w:numId w:val="7"/>
        </w:numPr>
        <w:tabs>
          <w:tab w:val="left" w:pos="360"/>
        </w:tabs>
        <w:ind w:left="0" w:firstLine="0"/>
        <w:jc w:val="both"/>
      </w:pPr>
      <w:r>
        <w:t>Generalità dell’occupante/detentore/possessore, il codice fiscale, la residenza;</w:t>
      </w:r>
    </w:p>
    <w:p w:rsidR="00F752BE" w:rsidRDefault="00F752BE" w:rsidP="00B74AA3">
      <w:pPr>
        <w:numPr>
          <w:ilvl w:val="1"/>
          <w:numId w:val="7"/>
        </w:numPr>
        <w:tabs>
          <w:tab w:val="left" w:pos="360"/>
        </w:tabs>
        <w:ind w:left="0" w:firstLine="0"/>
        <w:jc w:val="both"/>
      </w:pPr>
      <w:r>
        <w:t>Generalità del soggetto denunciante se diverso dal contribuente, con indicazione della qualifica;</w:t>
      </w:r>
    </w:p>
    <w:p w:rsidR="00F752BE" w:rsidRDefault="00F752BE" w:rsidP="00B74AA3">
      <w:pPr>
        <w:numPr>
          <w:ilvl w:val="1"/>
          <w:numId w:val="7"/>
        </w:numPr>
        <w:tabs>
          <w:tab w:val="left" w:pos="360"/>
        </w:tabs>
        <w:ind w:left="0" w:firstLine="0"/>
        <w:jc w:val="both"/>
      </w:pPr>
      <w:r>
        <w:t xml:space="preserve">Dati catastali, indirizzo di ubicazione comprensivo </w:t>
      </w:r>
      <w:r w:rsidR="006325FF">
        <w:t>di numero civico e di</w:t>
      </w:r>
      <w:r>
        <w:t xml:space="preserve"> numero dell’interno ove esistente, superficie calpestabile e destinazione d’uso dei singoli locali;</w:t>
      </w:r>
    </w:p>
    <w:p w:rsidR="00F752BE" w:rsidRDefault="00F752BE" w:rsidP="00B74AA3">
      <w:pPr>
        <w:numPr>
          <w:ilvl w:val="1"/>
          <w:numId w:val="7"/>
        </w:numPr>
        <w:tabs>
          <w:tab w:val="left" w:pos="360"/>
        </w:tabs>
        <w:ind w:left="0" w:firstLine="0"/>
        <w:jc w:val="both"/>
      </w:pPr>
      <w:r>
        <w:t>Numero degli occupanti i locali;</w:t>
      </w:r>
    </w:p>
    <w:p w:rsidR="00F752BE" w:rsidRDefault="00F752BE" w:rsidP="00B74AA3">
      <w:pPr>
        <w:numPr>
          <w:ilvl w:val="1"/>
          <w:numId w:val="7"/>
        </w:numPr>
        <w:tabs>
          <w:tab w:val="left" w:pos="360"/>
        </w:tabs>
        <w:ind w:left="0" w:firstLine="0"/>
        <w:jc w:val="both"/>
      </w:pPr>
      <w:r>
        <w:t>Generalità e codice fiscale dei soggetti non residenti nei medesimi;</w:t>
      </w:r>
    </w:p>
    <w:p w:rsidR="00F752BE" w:rsidRDefault="006325FF" w:rsidP="00B74AA3">
      <w:pPr>
        <w:numPr>
          <w:ilvl w:val="1"/>
          <w:numId w:val="7"/>
        </w:numPr>
        <w:tabs>
          <w:tab w:val="left" w:pos="360"/>
        </w:tabs>
        <w:ind w:left="0" w:firstLine="0"/>
        <w:jc w:val="both"/>
      </w:pPr>
      <w:r>
        <w:t xml:space="preserve">Data di inizio o cessazione del possesso o della </w:t>
      </w:r>
      <w:r w:rsidR="00F752BE">
        <w:t>detenzione dei locali o in cui è intervenuta la variazione;</w:t>
      </w:r>
    </w:p>
    <w:p w:rsidR="00057384" w:rsidRDefault="00057384" w:rsidP="00B74AA3">
      <w:pPr>
        <w:numPr>
          <w:ilvl w:val="1"/>
          <w:numId w:val="7"/>
        </w:numPr>
        <w:tabs>
          <w:tab w:val="left" w:pos="360"/>
        </w:tabs>
        <w:ind w:left="0" w:firstLine="0"/>
        <w:jc w:val="both"/>
      </w:pPr>
      <w:r>
        <w:t>La sussistenza o il venir meno dei presupposti per usufruire di agevolazioni, riduzioni o esenzioni.</w:t>
      </w:r>
    </w:p>
    <w:p w:rsidR="00F752BE" w:rsidRDefault="00F752BE" w:rsidP="00F752BE">
      <w:pPr>
        <w:pStyle w:val="Titolo5"/>
        <w:tabs>
          <w:tab w:val="left" w:pos="180"/>
          <w:tab w:val="left" w:pos="360"/>
        </w:tabs>
        <w:ind w:left="0"/>
        <w:rPr>
          <w:i/>
          <w:iCs/>
        </w:rPr>
      </w:pPr>
      <w:r>
        <w:rPr>
          <w:i/>
          <w:iCs/>
        </w:rPr>
        <w:t>Utenze non domestiche</w:t>
      </w:r>
    </w:p>
    <w:p w:rsidR="00F752BE" w:rsidRDefault="00F752BE" w:rsidP="00B74AA3">
      <w:pPr>
        <w:numPr>
          <w:ilvl w:val="0"/>
          <w:numId w:val="23"/>
        </w:numPr>
        <w:ind w:left="0" w:firstLine="0"/>
        <w:jc w:val="both"/>
      </w:pPr>
      <w:r>
        <w:t>Denominazione della ditta o ragione sociale della società, relativo scopo sociale o istituzionale della persona giuridica, sede principale o legale, codice fiscale e partita IVA, codice ATECO dell’attività, PEC;</w:t>
      </w:r>
    </w:p>
    <w:p w:rsidR="00F752BE" w:rsidRDefault="00F752BE" w:rsidP="00B74AA3">
      <w:pPr>
        <w:numPr>
          <w:ilvl w:val="0"/>
          <w:numId w:val="23"/>
        </w:numPr>
        <w:ind w:left="0" w:firstLine="0"/>
        <w:jc w:val="both"/>
      </w:pPr>
      <w:r>
        <w:t>Generalità del soggetto denunciante, con indicazione della qualifica;</w:t>
      </w:r>
    </w:p>
    <w:p w:rsidR="00F752BE" w:rsidRDefault="00F752BE" w:rsidP="00B74AA3">
      <w:pPr>
        <w:numPr>
          <w:ilvl w:val="0"/>
          <w:numId w:val="23"/>
        </w:numPr>
        <w:ind w:left="0" w:firstLine="0"/>
        <w:jc w:val="both"/>
      </w:pPr>
      <w:r>
        <w:t>Persone fisiche che hanno la rappresentanza e l’amministrazione della società;</w:t>
      </w:r>
    </w:p>
    <w:p w:rsidR="00F752BE" w:rsidRDefault="00F752BE" w:rsidP="00B74AA3">
      <w:pPr>
        <w:numPr>
          <w:ilvl w:val="0"/>
          <w:numId w:val="23"/>
        </w:numPr>
        <w:tabs>
          <w:tab w:val="left" w:pos="180"/>
        </w:tabs>
        <w:ind w:left="0" w:firstLine="0"/>
        <w:jc w:val="both"/>
      </w:pPr>
      <w:r>
        <w:t xml:space="preserve">   Dati catastali, indirizzo di ubicazione comprensivo del numero </w:t>
      </w:r>
      <w:r w:rsidR="006325FF">
        <w:t xml:space="preserve">civico e </w:t>
      </w:r>
      <w:r>
        <w:t>dell’interno ove esistente, superficie calpestabile e destinazione d’uso dei singoli locali ed aree denunciati e loro partizioni interne;</w:t>
      </w:r>
    </w:p>
    <w:p w:rsidR="00F752BE" w:rsidRDefault="00F752BE" w:rsidP="00B74AA3">
      <w:pPr>
        <w:numPr>
          <w:ilvl w:val="0"/>
          <w:numId w:val="23"/>
        </w:numPr>
        <w:tabs>
          <w:tab w:val="left" w:pos="360"/>
        </w:tabs>
        <w:ind w:left="0" w:firstLine="0"/>
        <w:jc w:val="both"/>
      </w:pPr>
      <w:r>
        <w:t>Indicazione dell’eventuale parte della superficie produttiva di rifiuti speciali non assimilati agli urbani;</w:t>
      </w:r>
    </w:p>
    <w:p w:rsidR="00F752BE" w:rsidRDefault="00F752BE" w:rsidP="00B74AA3">
      <w:pPr>
        <w:numPr>
          <w:ilvl w:val="0"/>
          <w:numId w:val="23"/>
        </w:numPr>
        <w:ind w:left="0" w:firstLine="0"/>
        <w:jc w:val="both"/>
      </w:pPr>
      <w:r>
        <w:t xml:space="preserve">Data di inizio </w:t>
      </w:r>
      <w:r w:rsidR="006325FF">
        <w:t xml:space="preserve">o di cessazione del possesso o della detenzione </w:t>
      </w:r>
      <w:r>
        <w:t>o di variazione degli elementi denunciati.</w:t>
      </w:r>
    </w:p>
    <w:p w:rsidR="00057384" w:rsidRDefault="00057384" w:rsidP="00B74AA3">
      <w:pPr>
        <w:numPr>
          <w:ilvl w:val="0"/>
          <w:numId w:val="24"/>
        </w:numPr>
        <w:ind w:left="0" w:firstLine="0"/>
        <w:jc w:val="both"/>
      </w:pPr>
      <w:r>
        <w:t>La sussistenza o il venir meno dei presupposti per usufruire di agevolazioni, riduzioni o esenzioni.</w:t>
      </w:r>
    </w:p>
    <w:p w:rsidR="00057384" w:rsidRDefault="00057384" w:rsidP="00057384">
      <w:pPr>
        <w:tabs>
          <w:tab w:val="left" w:pos="360"/>
        </w:tabs>
        <w:jc w:val="both"/>
      </w:pPr>
    </w:p>
    <w:p w:rsidR="00F752BE" w:rsidRDefault="00F752BE" w:rsidP="00F56911">
      <w:pPr>
        <w:tabs>
          <w:tab w:val="left" w:pos="0"/>
        </w:tabs>
        <w:jc w:val="both"/>
      </w:pPr>
      <w:r>
        <w:t>La denuncia deve essere regolarmente sottoscritta. Nell’ipotesi di invia per posta elettronica o PEC la dichiarazione deve essere comunque sottoscritta, anche con firma digitale.</w:t>
      </w:r>
    </w:p>
    <w:p w:rsidR="00F752BE" w:rsidRDefault="00F752BE" w:rsidP="00B74AA3">
      <w:pPr>
        <w:numPr>
          <w:ilvl w:val="0"/>
          <w:numId w:val="22"/>
        </w:numPr>
        <w:ind w:left="0" w:firstLine="0"/>
        <w:jc w:val="both"/>
      </w:pPr>
      <w:r>
        <w:t>La dichiarazione</w:t>
      </w:r>
      <w:r w:rsidR="00F56911">
        <w:t xml:space="preserve"> di cessazione</w:t>
      </w:r>
      <w:r>
        <w:t xml:space="preserve"> dei locali o delle aree deve indica</w:t>
      </w:r>
      <w:r w:rsidR="00F56911">
        <w:t>re</w:t>
      </w:r>
      <w:r>
        <w:t xml:space="preserve"> di tutti gli elementi atti a comprovare la stessa. In </w:t>
      </w:r>
      <w:r w:rsidR="00F56911">
        <w:t>caso di presentazione della stessa nei termini</w:t>
      </w:r>
      <w:r>
        <w:t xml:space="preserve"> il contribuente ha diritto all’abbuono o al rimborso del tributo relativo alla restante parte dell’anno dal giorno</w:t>
      </w:r>
      <w:r>
        <w:rPr>
          <w:i/>
        </w:rPr>
        <w:t xml:space="preserve"> </w:t>
      </w:r>
      <w:r>
        <w:t>successivo a quello in cui si è verificata la cessazione.</w:t>
      </w:r>
      <w:r w:rsidR="00F56911">
        <w:t xml:space="preserve"> </w:t>
      </w:r>
      <w:r>
        <w:t xml:space="preserve">In caso di mancata presentazione della dichiarazione </w:t>
      </w:r>
      <w:r w:rsidR="00F56911">
        <w:t>di cessazione nel termine del 30 giugno dell’anno successivo</w:t>
      </w:r>
      <w:r>
        <w:t xml:space="preserve"> il tributo non è dovuto se il contribuente dimostra di non aver continuato </w:t>
      </w:r>
      <w:r w:rsidR="00F56911">
        <w:t>il possesso o</w:t>
      </w:r>
      <w:r>
        <w:t xml:space="preserve">  la detenzione</w:t>
      </w:r>
      <w:r w:rsidR="00F56911">
        <w:t xml:space="preserve"> dei loc</w:t>
      </w:r>
      <w:r>
        <w:t>ali e delle aree ovvero se il tributo è stato assolto dal soggetto subentrante a seguito di dichiarazione o in sede di recupero d’ufficio.</w:t>
      </w:r>
    </w:p>
    <w:p w:rsidR="00A84CF6" w:rsidRDefault="00F752BE" w:rsidP="00B74AA3">
      <w:pPr>
        <w:numPr>
          <w:ilvl w:val="0"/>
          <w:numId w:val="22"/>
        </w:numPr>
        <w:ind w:left="0" w:firstLine="0"/>
        <w:jc w:val="both"/>
      </w:pPr>
      <w:r>
        <w:t xml:space="preserve">Nel caso di decesso del contribuente, i familiari conviventi o gli eredi dello stesso, dovranno provvedere alla presentazione della dichiarazione di cessazione entro </w:t>
      </w:r>
      <w:r w:rsidR="00F56911">
        <w:t>un anno dal</w:t>
      </w:r>
      <w:r>
        <w:t xml:space="preserve"> decesso o entro il </w:t>
      </w:r>
      <w:r w:rsidRPr="00B87758">
        <w:t xml:space="preserve">termine </w:t>
      </w:r>
      <w:r w:rsidR="00306EA4" w:rsidRPr="00B87758">
        <w:t>d</w:t>
      </w:r>
      <w:r w:rsidR="00B1426D" w:rsidRPr="00B87758">
        <w:t>el 30 giugno</w:t>
      </w:r>
      <w:r w:rsidR="00B1426D">
        <w:t xml:space="preserve"> dell’anno successivo se più favorevole</w:t>
      </w:r>
      <w:r>
        <w:t>.</w:t>
      </w:r>
      <w:r w:rsidR="000640A4">
        <w:t xml:space="preserve"> L’ufficio tributi può procedere, stante il principio di solidarietà tra gli occupanti, ad una voltura di ufficio, ciò però non esonera </w:t>
      </w:r>
      <w:r w:rsidR="002F2584">
        <w:t>dall’obbligo di denuncia.</w:t>
      </w:r>
    </w:p>
    <w:p w:rsidR="00A84CF6" w:rsidRDefault="00057384" w:rsidP="00B74AA3">
      <w:pPr>
        <w:numPr>
          <w:ilvl w:val="0"/>
          <w:numId w:val="22"/>
        </w:numPr>
        <w:ind w:left="0" w:firstLine="0"/>
        <w:jc w:val="both"/>
      </w:pPr>
      <w:r>
        <w:lastRenderedPageBreak/>
        <w:t xml:space="preserve">In sede di prima applicazione del tributo, ai fini della dichiarazione TARI, restano ferme le superfici dichiarate o </w:t>
      </w:r>
      <w:r w:rsidR="00A84CF6">
        <w:t xml:space="preserve">definitivamente </w:t>
      </w:r>
      <w:r>
        <w:t xml:space="preserve">accertate ai fini della TARSU </w:t>
      </w:r>
      <w:r w:rsidR="006763D5">
        <w:t>e</w:t>
      </w:r>
      <w:r>
        <w:t xml:space="preserve"> della TARES</w:t>
      </w:r>
      <w:r w:rsidR="00A84CF6" w:rsidRPr="00A84CF6">
        <w:t xml:space="preserve"> </w:t>
      </w:r>
      <w:r w:rsidR="00A84CF6">
        <w:t xml:space="preserve">eventualmente </w:t>
      </w:r>
      <w:r w:rsidR="00A84CF6" w:rsidRPr="00631C07">
        <w:t xml:space="preserve">opportunamente integrate con gli elementi </w:t>
      </w:r>
      <w:r w:rsidR="00A84CF6">
        <w:t xml:space="preserve">in esse </w:t>
      </w:r>
      <w:r w:rsidR="00A84CF6" w:rsidRPr="00631C07">
        <w:t>non contenuti</w:t>
      </w:r>
      <w:r w:rsidR="00A84CF6">
        <w:t>,</w:t>
      </w:r>
      <w:r w:rsidR="00A84CF6" w:rsidRPr="00631C07">
        <w:t xml:space="preserve"> necessari per l’applicazione della </w:t>
      </w:r>
      <w:r w:rsidR="00A84CF6">
        <w:t>tassa sui rifiuti</w:t>
      </w:r>
      <w:r w:rsidR="00A84CF6" w:rsidRPr="00631C07">
        <w:t>. Suddetti elementi saranno ottenuti ricorrendo alle informazioni già presenti sulle banche dati a disposizione dell’ente, ove queste non siano sufficienti, per mezzo di apposite richieste presentate agli utenti</w:t>
      </w:r>
      <w:r w:rsidR="00A84CF6">
        <w:t>, nel rispetto dei principi della L. 212/2000</w:t>
      </w:r>
      <w:r w:rsidR="00A84CF6" w:rsidRPr="00631C07">
        <w:t xml:space="preserve">. </w:t>
      </w:r>
    </w:p>
    <w:p w:rsidR="0090334D" w:rsidRPr="00631C07" w:rsidRDefault="0090334D" w:rsidP="0090334D">
      <w:pPr>
        <w:jc w:val="both"/>
      </w:pPr>
    </w:p>
    <w:p w:rsidR="00792435" w:rsidRDefault="000B193C" w:rsidP="00792435">
      <w:pPr>
        <w:pStyle w:val="Titolo8"/>
        <w:rPr>
          <w:bCs w:val="0"/>
        </w:rPr>
      </w:pPr>
      <w:r>
        <w:rPr>
          <w:bCs w:val="0"/>
        </w:rPr>
        <w:t xml:space="preserve">ART. </w:t>
      </w:r>
      <w:r w:rsidR="00AF5B3B">
        <w:rPr>
          <w:bCs w:val="0"/>
        </w:rPr>
        <w:t xml:space="preserve"> </w:t>
      </w:r>
      <w:r w:rsidR="00157B44">
        <w:rPr>
          <w:bCs w:val="0"/>
        </w:rPr>
        <w:t>2</w:t>
      </w:r>
      <w:r w:rsidR="00BA35B3">
        <w:rPr>
          <w:bCs w:val="0"/>
        </w:rPr>
        <w:t>7</w:t>
      </w:r>
    </w:p>
    <w:p w:rsidR="00792435" w:rsidRDefault="00792435" w:rsidP="00792435">
      <w:pPr>
        <w:jc w:val="center"/>
        <w:rPr>
          <w:b/>
        </w:rPr>
      </w:pPr>
      <w:r>
        <w:rPr>
          <w:b/>
        </w:rPr>
        <w:t>RIMBORSI E COMPENSAZIONE</w:t>
      </w:r>
    </w:p>
    <w:p w:rsidR="00792435" w:rsidRDefault="00792435" w:rsidP="00B74AA3">
      <w:pPr>
        <w:numPr>
          <w:ilvl w:val="0"/>
          <w:numId w:val="25"/>
        </w:numPr>
        <w:tabs>
          <w:tab w:val="clear" w:pos="720"/>
          <w:tab w:val="num" w:pos="360"/>
        </w:tabs>
        <w:ind w:left="0" w:firstLine="0"/>
        <w:jc w:val="both"/>
      </w:pPr>
      <w:r>
        <w:t>Il soggetto passivo deve richiedere il rimborso</w:t>
      </w:r>
      <w:r w:rsidR="00AF5B3B">
        <w:t xml:space="preserve"> </w:t>
      </w:r>
      <w:r>
        <w:t>delle somme versate e non dovute, entro il termine di 5 anni dalla data del pagamento ovvero dal giorno in cui è stato definitivamente accertato il diritto alla restituzione.</w:t>
      </w:r>
    </w:p>
    <w:p w:rsidR="00792435" w:rsidRDefault="00792435" w:rsidP="00B74AA3">
      <w:pPr>
        <w:numPr>
          <w:ilvl w:val="0"/>
          <w:numId w:val="25"/>
        </w:numPr>
        <w:tabs>
          <w:tab w:val="clear" w:pos="720"/>
          <w:tab w:val="num" w:pos="360"/>
        </w:tabs>
        <w:ind w:left="0" w:firstLine="0"/>
        <w:jc w:val="both"/>
      </w:pPr>
      <w:r>
        <w:t>Il Comune provvederà al rimborso entro 180 giorni dalla presentazione della richiesta.</w:t>
      </w:r>
    </w:p>
    <w:p w:rsidR="00792435" w:rsidRDefault="00792435" w:rsidP="00B74AA3">
      <w:pPr>
        <w:numPr>
          <w:ilvl w:val="0"/>
          <w:numId w:val="25"/>
        </w:numPr>
        <w:tabs>
          <w:tab w:val="clear" w:pos="720"/>
          <w:tab w:val="num" w:pos="360"/>
        </w:tabs>
        <w:ind w:left="0" w:firstLine="0"/>
        <w:jc w:val="both"/>
      </w:pPr>
      <w:r w:rsidRPr="00CB7F48">
        <w:t>Sulle somme da rimborsare sono corrisposti gli interessi calcolati nella misura indicata</w:t>
      </w:r>
      <w:r>
        <w:t xml:space="preserve"> nel regolamento comunale delle entrate, secondo il criterio dettato dal comma 165 dell’art. 1 della L. 296/06, con decorrenza dalla data dell’eseguito versamento.</w:t>
      </w:r>
    </w:p>
    <w:p w:rsidR="00792435" w:rsidRDefault="00792435" w:rsidP="00B74AA3">
      <w:pPr>
        <w:numPr>
          <w:ilvl w:val="0"/>
          <w:numId w:val="25"/>
        </w:numPr>
        <w:tabs>
          <w:tab w:val="clear" w:pos="720"/>
          <w:tab w:val="num" w:pos="360"/>
        </w:tabs>
        <w:ind w:left="0" w:firstLine="0"/>
        <w:jc w:val="both"/>
      </w:pPr>
      <w:r>
        <w:t xml:space="preserve">Non si procede al rimborso di somme per importi inferiori ai limiti minimi di versamento spontaneo fissati nel presente regolamento. </w:t>
      </w:r>
    </w:p>
    <w:p w:rsidR="00792435" w:rsidRPr="00157B44" w:rsidRDefault="000B193C" w:rsidP="00E3716E">
      <w:pPr>
        <w:numPr>
          <w:ilvl w:val="0"/>
          <w:numId w:val="25"/>
        </w:numPr>
        <w:tabs>
          <w:tab w:val="clear" w:pos="720"/>
          <w:tab w:val="num" w:pos="360"/>
        </w:tabs>
        <w:ind w:left="0" w:firstLine="0"/>
        <w:jc w:val="both"/>
        <w:rPr>
          <w:u w:val="single"/>
        </w:rPr>
      </w:pPr>
      <w:r>
        <w:t>Per l’istituto della compensazione si fa rinvio a quanto disciplinato dal regolamento generale delle entrate</w:t>
      </w:r>
      <w:r w:rsidR="00157B44">
        <w:t>.</w:t>
      </w:r>
    </w:p>
    <w:p w:rsidR="00792435" w:rsidRDefault="00792435" w:rsidP="00792435">
      <w:pPr>
        <w:pStyle w:val="Titolo7"/>
        <w:jc w:val="center"/>
      </w:pPr>
    </w:p>
    <w:p w:rsidR="00792435" w:rsidRDefault="000B193C" w:rsidP="00792435">
      <w:pPr>
        <w:pStyle w:val="Titolo7"/>
        <w:jc w:val="center"/>
      </w:pPr>
      <w:r>
        <w:t xml:space="preserve">ART.  </w:t>
      </w:r>
      <w:r w:rsidR="00157B44">
        <w:t>2</w:t>
      </w:r>
      <w:r w:rsidR="00BA35B3">
        <w:t>8</w:t>
      </w:r>
    </w:p>
    <w:p w:rsidR="00792435" w:rsidRDefault="00792435" w:rsidP="00792435">
      <w:pPr>
        <w:pStyle w:val="Titolo7"/>
        <w:jc w:val="center"/>
      </w:pPr>
      <w:r>
        <w:t>FUNZIONARIO RESPONSABILE</w:t>
      </w:r>
    </w:p>
    <w:p w:rsidR="00792435" w:rsidRPr="00266360" w:rsidRDefault="00792435" w:rsidP="00792435"/>
    <w:p w:rsidR="00792435" w:rsidRDefault="00792435" w:rsidP="00BA35B3">
      <w:pPr>
        <w:numPr>
          <w:ilvl w:val="0"/>
          <w:numId w:val="26"/>
        </w:numPr>
        <w:ind w:left="0" w:firstLine="0"/>
        <w:jc w:val="both"/>
      </w:pPr>
      <w:r>
        <w:t>A norma dell’art. 1, comma 692, della L. 147/2013, la Giunta Comunale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allo stesso tributo, ove consentito dalle vigenti disposizioni di legge</w:t>
      </w:r>
      <w:r w:rsidRPr="00BA35B3">
        <w:rPr>
          <w:i/>
        </w:rPr>
        <w:t>.</w:t>
      </w:r>
    </w:p>
    <w:p w:rsidR="00792435" w:rsidRPr="007C2BF2" w:rsidRDefault="00792435" w:rsidP="00792435">
      <w:pPr>
        <w:rPr>
          <w:i/>
        </w:rPr>
      </w:pPr>
      <w:r>
        <w:rPr>
          <w:i/>
        </w:rPr>
        <w:t xml:space="preserve">  </w:t>
      </w:r>
    </w:p>
    <w:p w:rsidR="00792435" w:rsidRDefault="000B193C" w:rsidP="00792435">
      <w:pPr>
        <w:pStyle w:val="Titolo7"/>
        <w:jc w:val="center"/>
      </w:pPr>
      <w:r>
        <w:t xml:space="preserve">ART.  </w:t>
      </w:r>
      <w:r w:rsidR="00BA35B3">
        <w:t>29</w:t>
      </w:r>
    </w:p>
    <w:p w:rsidR="00792435" w:rsidRDefault="00792435" w:rsidP="00792435">
      <w:pPr>
        <w:pStyle w:val="Titolo7"/>
        <w:jc w:val="center"/>
      </w:pPr>
      <w:r>
        <w:t>VERIFICHE ED ACCERTAMENTI</w:t>
      </w:r>
    </w:p>
    <w:p w:rsidR="00792435" w:rsidRDefault="00792435" w:rsidP="00792435">
      <w:pPr>
        <w:jc w:val="both"/>
      </w:pPr>
    </w:p>
    <w:p w:rsidR="00792435" w:rsidRDefault="00792435" w:rsidP="00B74AA3">
      <w:pPr>
        <w:numPr>
          <w:ilvl w:val="0"/>
          <w:numId w:val="28"/>
        </w:numPr>
        <w:ind w:left="0" w:firstLine="0"/>
        <w:jc w:val="both"/>
      </w:pPr>
      <w:r>
        <w:t>Il Comune svolge le attività necessarie al controllo dei dati contenuti nelle dichiarazione presentate dai soggetti passivi e le attività di controllo per la corretta applicazione del tributo. A tal fine può:</w:t>
      </w:r>
    </w:p>
    <w:p w:rsidR="00792435" w:rsidRDefault="00792435" w:rsidP="00B74AA3">
      <w:pPr>
        <w:numPr>
          <w:ilvl w:val="0"/>
          <w:numId w:val="27"/>
        </w:numPr>
        <w:jc w:val="both"/>
      </w:pPr>
      <w:r>
        <w:t>inviare al contribuente questionari, da restituire debitamente compilati entro il termine di 60 giorni dalla notifica;</w:t>
      </w:r>
    </w:p>
    <w:p w:rsidR="00792435" w:rsidRDefault="00792435" w:rsidP="00B74AA3">
      <w:pPr>
        <w:numPr>
          <w:ilvl w:val="0"/>
          <w:numId w:val="27"/>
        </w:numPr>
        <w:jc w:val="both"/>
      </w:pPr>
      <w: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rsidR="00792435" w:rsidRDefault="00792435" w:rsidP="00B74AA3">
      <w:pPr>
        <w:numPr>
          <w:ilvl w:val="0"/>
          <w:numId w:val="27"/>
        </w:numPr>
        <w:jc w:val="both"/>
      </w:pPr>
      <w:r>
        <w:t xml:space="preserve">accedere ai locali ed alle aree assoggettabili al tributo, mediante personale debitamente autorizzato </w:t>
      </w:r>
      <w:r>
        <w:rPr>
          <w:i/>
        </w:rPr>
        <w:t>,</w:t>
      </w:r>
      <w:r>
        <w:t xml:space="preserve"> dando preavviso al contribuente di almeno 7 giorni, nei limiti e nei casi previsti dalla legge. In caso di mancata collaborazione del contribuente od altro impedimento alla diretta rilevazione l’ente procede all’accertamento sulla base di presunzioni semplici di cui all’art. 2729 del codice civile. Per le operazioni di cui sopra, il Comune ha facoltà di avvalersi:</w:t>
      </w:r>
    </w:p>
    <w:p w:rsidR="00792435" w:rsidRDefault="00792435" w:rsidP="00B74AA3">
      <w:pPr>
        <w:numPr>
          <w:ilvl w:val="1"/>
          <w:numId w:val="27"/>
        </w:numPr>
        <w:tabs>
          <w:tab w:val="clear" w:pos="1440"/>
          <w:tab w:val="left" w:pos="360"/>
          <w:tab w:val="num" w:pos="720"/>
        </w:tabs>
        <w:ind w:left="720"/>
        <w:jc w:val="both"/>
      </w:pPr>
      <w:r>
        <w:t>degli accertatori di cui ai commi 179-182, art. 1, della L. 296/2006, ove nominati;</w:t>
      </w:r>
    </w:p>
    <w:p w:rsidR="00792435" w:rsidRDefault="00792435" w:rsidP="00B74AA3">
      <w:pPr>
        <w:numPr>
          <w:ilvl w:val="1"/>
          <w:numId w:val="27"/>
        </w:numPr>
        <w:tabs>
          <w:tab w:val="clear" w:pos="1440"/>
          <w:tab w:val="left" w:pos="360"/>
          <w:tab w:val="num" w:pos="720"/>
        </w:tabs>
        <w:ind w:left="720"/>
        <w:jc w:val="both"/>
      </w:pPr>
      <w:r>
        <w:t>del proprio personale dipendente;</w:t>
      </w:r>
    </w:p>
    <w:p w:rsidR="00792435" w:rsidRDefault="00792435" w:rsidP="00B74AA3">
      <w:pPr>
        <w:numPr>
          <w:ilvl w:val="1"/>
          <w:numId w:val="27"/>
        </w:numPr>
        <w:tabs>
          <w:tab w:val="clear" w:pos="1440"/>
          <w:tab w:val="left" w:pos="360"/>
          <w:tab w:val="num" w:pos="720"/>
        </w:tabs>
        <w:ind w:left="720"/>
        <w:jc w:val="both"/>
      </w:pPr>
      <w:r>
        <w:t>di soggetti privati o pubblici di provata affidabilità e competenza, con il quale medesimo può stipulare apposite convenzioni.</w:t>
      </w:r>
    </w:p>
    <w:p w:rsidR="00792435" w:rsidRDefault="00792435" w:rsidP="00792435">
      <w:pPr>
        <w:tabs>
          <w:tab w:val="left" w:pos="360"/>
        </w:tabs>
        <w:ind w:left="360"/>
        <w:jc w:val="both"/>
      </w:pPr>
      <w:r>
        <w:t>Per accedere agli immobili il personale di cui sopra dovrà essere appositamente autorizzato ed esibire apposito documento di riconoscimento.</w:t>
      </w:r>
    </w:p>
    <w:p w:rsidR="00792435" w:rsidRDefault="00792435" w:rsidP="00B74AA3">
      <w:pPr>
        <w:numPr>
          <w:ilvl w:val="0"/>
          <w:numId w:val="27"/>
        </w:numPr>
        <w:jc w:val="both"/>
      </w:pPr>
      <w:r>
        <w:lastRenderedPageBreak/>
        <w:t>utilizzare tutte le banche dati messe a disposizione dall’Agenzia delle Entrate.</w:t>
      </w:r>
    </w:p>
    <w:p w:rsidR="00792435" w:rsidRDefault="00792435" w:rsidP="00B74AA3">
      <w:pPr>
        <w:numPr>
          <w:ilvl w:val="0"/>
          <w:numId w:val="28"/>
        </w:numPr>
        <w:ind w:left="0" w:firstLine="0"/>
        <w:jc w:val="both"/>
      </w:pPr>
      <w:r>
        <w:t>Per le finalità del presente articolo, tutti gli uffici comunali sono obbligati a trasmettere all’ufficio tributi, nel rispetto delle vigenti normative in materia di trattamento dei dati personali, periodicamente copia o elenchi :</w:t>
      </w:r>
    </w:p>
    <w:p w:rsidR="00792435" w:rsidRDefault="00792435" w:rsidP="00792435">
      <w:pPr>
        <w:tabs>
          <w:tab w:val="num" w:pos="360"/>
        </w:tabs>
        <w:jc w:val="both"/>
      </w:pPr>
      <w:r>
        <w:t>- delle concessioni per l’occupazione di spazi ed aree pubbliche;</w:t>
      </w:r>
    </w:p>
    <w:p w:rsidR="00792435" w:rsidRDefault="00792435" w:rsidP="00792435">
      <w:pPr>
        <w:tabs>
          <w:tab w:val="num" w:pos="360"/>
        </w:tabs>
        <w:jc w:val="both"/>
      </w:pPr>
      <w:r>
        <w:t>- delle comunicazioni di fine lavori ricevute;</w:t>
      </w:r>
    </w:p>
    <w:p w:rsidR="00792435" w:rsidRDefault="00792435" w:rsidP="00792435">
      <w:pPr>
        <w:tabs>
          <w:tab w:val="num" w:pos="360"/>
        </w:tabs>
        <w:jc w:val="both"/>
      </w:pPr>
      <w:r>
        <w:t>- dei provvedimenti di abitabilità/agibilità rilasciati per l’uso dei locali ed aree;</w:t>
      </w:r>
    </w:p>
    <w:p w:rsidR="00792435" w:rsidRDefault="00792435" w:rsidP="00792435">
      <w:pPr>
        <w:tabs>
          <w:tab w:val="num" w:pos="360"/>
        </w:tabs>
        <w:jc w:val="both"/>
      </w:pPr>
      <w:r>
        <w:t>- dei provvedimenti relativi all’esercizio di attività artigianali, commerciali fisse o itineranti;</w:t>
      </w:r>
    </w:p>
    <w:p w:rsidR="00792435" w:rsidRDefault="00792435" w:rsidP="00792435">
      <w:pPr>
        <w:tabs>
          <w:tab w:val="num" w:pos="360"/>
        </w:tabs>
        <w:jc w:val="both"/>
      </w:pPr>
      <w:r>
        <w:t>- di ogni variazione anagrafica relativa alla nascita, decesso, variazione di residenza e domicilio della popolazione residente.</w:t>
      </w:r>
    </w:p>
    <w:p w:rsidR="00912604" w:rsidRDefault="00792435" w:rsidP="00912604">
      <w:pPr>
        <w:numPr>
          <w:ilvl w:val="0"/>
          <w:numId w:val="28"/>
        </w:numPr>
        <w:jc w:val="both"/>
      </w:pPr>
      <w:r>
        <w:t xml:space="preserve">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 296/2006, comprensivo del tributo o del maggiore tributo dovuto, oltre che degli interessi e delle sanzioni e delle spese. </w:t>
      </w:r>
      <w:r w:rsidR="00912604" w:rsidRPr="00973CB0">
        <w:t>L’avviso dovrà contenere anche l’intimazione ad adempiere entro il termine di presentazione del ricorso nonché gli altri elementi previsti dal comma 792 lettera a) dell’art. 1 della legge n. 160/2019, in tema di accertamento esecutivo. L’avviso di accertamento deve essere sottoscritto dal funzionario responsabile del tributo, in forma autografa, o a mezzo stampa ai sensi della legge n. 549/95 art. 1 comma 87, previa apposita determinazione dirigenziale, o in formato digitale</w:t>
      </w:r>
    </w:p>
    <w:p w:rsidR="00792435" w:rsidRPr="00E80C93" w:rsidRDefault="00792435" w:rsidP="00B74AA3">
      <w:pPr>
        <w:numPr>
          <w:ilvl w:val="0"/>
          <w:numId w:val="28"/>
        </w:numPr>
        <w:ind w:left="0" w:firstLine="0"/>
        <w:jc w:val="both"/>
        <w:rPr>
          <w:b/>
        </w:rPr>
      </w:pPr>
      <w:r>
        <w:t>Il versamento delle somme dovute a seguito della notifica degli av</w:t>
      </w:r>
      <w:r w:rsidR="00113C7F">
        <w:t>0</w:t>
      </w:r>
      <w:r>
        <w:t xml:space="preserve">visi di accertamento avviene mediante modello di pagamento unificato o bollettino postale intestato al </w:t>
      </w:r>
      <w:r w:rsidR="00BA35B3">
        <w:t>C</w:t>
      </w:r>
      <w:r>
        <w:t xml:space="preserve">omune di </w:t>
      </w:r>
      <w:r w:rsidR="00BA35B3">
        <w:t>Caivano</w:t>
      </w:r>
      <w:r>
        <w:rPr>
          <w:i/>
        </w:rPr>
        <w:t>.</w:t>
      </w:r>
    </w:p>
    <w:p w:rsidR="00792435" w:rsidRPr="00D000AF" w:rsidRDefault="00792435" w:rsidP="00B74AA3">
      <w:pPr>
        <w:numPr>
          <w:ilvl w:val="0"/>
          <w:numId w:val="28"/>
        </w:numPr>
        <w:ind w:left="0" w:firstLine="0"/>
        <w:jc w:val="both"/>
        <w:rPr>
          <w:b/>
        </w:rPr>
      </w:pPr>
      <w:r>
        <w:t>Gli accertamenti divenuti definitivi, perché non impugnati nei termini o a seguito di sentenza passata in giudicato, tengono luogo della dichiarazione per le annualità successive all’intervenuta definitività.</w:t>
      </w:r>
    </w:p>
    <w:p w:rsidR="00792435" w:rsidRPr="00124227" w:rsidRDefault="00792435" w:rsidP="00E3716E">
      <w:pPr>
        <w:numPr>
          <w:ilvl w:val="0"/>
          <w:numId w:val="28"/>
        </w:numPr>
        <w:tabs>
          <w:tab w:val="left" w:pos="360"/>
        </w:tabs>
        <w:ind w:left="0" w:firstLine="0"/>
        <w:jc w:val="both"/>
      </w:pPr>
      <w:r>
        <w:t>L’attività</w:t>
      </w:r>
      <w:r w:rsidRPr="00D000AF">
        <w:t xml:space="preserve"> di accertamento e successiva riscossione del tributo possono essere affidate, in virtù delle norme vigenti (art.52 del D.Lgs 446/97, art. 7, comma 2, lettera gg-quater e seguenti, del D.L. 70/2011) anche all’esterno, ai soggetti indicati nell’art. 52, comma 5, del D.Lgs 446/97, seguendo le procedure ivi indicate</w:t>
      </w:r>
      <w:r w:rsidRPr="00157B44">
        <w:rPr>
          <w:i/>
        </w:rPr>
        <w:t xml:space="preserve">. </w:t>
      </w:r>
    </w:p>
    <w:p w:rsidR="00792435" w:rsidRPr="00124227" w:rsidRDefault="00792435" w:rsidP="00792435">
      <w:pPr>
        <w:jc w:val="both"/>
      </w:pPr>
    </w:p>
    <w:p w:rsidR="00792435" w:rsidRDefault="00792435" w:rsidP="00792435">
      <w:pPr>
        <w:pStyle w:val="Titolo8"/>
        <w:rPr>
          <w:bCs w:val="0"/>
        </w:rPr>
      </w:pPr>
      <w:r>
        <w:rPr>
          <w:bCs w:val="0"/>
        </w:rPr>
        <w:t xml:space="preserve">ART. </w:t>
      </w:r>
      <w:r w:rsidR="00157B44">
        <w:rPr>
          <w:bCs w:val="0"/>
        </w:rPr>
        <w:t xml:space="preserve"> 3</w:t>
      </w:r>
      <w:r w:rsidR="00BA35B3">
        <w:rPr>
          <w:bCs w:val="0"/>
        </w:rPr>
        <w:t>0</w:t>
      </w:r>
    </w:p>
    <w:p w:rsidR="00792435" w:rsidRDefault="00792435" w:rsidP="00792435">
      <w:pPr>
        <w:tabs>
          <w:tab w:val="left" w:pos="360"/>
        </w:tabs>
        <w:jc w:val="center"/>
        <w:rPr>
          <w:b/>
        </w:rPr>
      </w:pPr>
      <w:r>
        <w:rPr>
          <w:b/>
        </w:rPr>
        <w:t>SANZIONI ED INTERESSI</w:t>
      </w:r>
    </w:p>
    <w:p w:rsidR="00792435" w:rsidRDefault="00792435" w:rsidP="00792435">
      <w:pPr>
        <w:jc w:val="both"/>
        <w:rPr>
          <w:b/>
        </w:rPr>
      </w:pPr>
    </w:p>
    <w:p w:rsidR="00792435" w:rsidRDefault="00792435" w:rsidP="00B74AA3">
      <w:pPr>
        <w:numPr>
          <w:ilvl w:val="0"/>
          <w:numId w:val="29"/>
        </w:numPr>
        <w:tabs>
          <w:tab w:val="clear" w:pos="644"/>
          <w:tab w:val="num" w:pos="360"/>
        </w:tabs>
        <w:ind w:left="0" w:firstLine="0"/>
        <w:jc w:val="both"/>
      </w:pPr>
      <w:r>
        <w:t>In caso di omesso, insufficiente o tardivo versamento dell’imposta unica comunale risultante dalla dichiarazione alle prescritte scadenze viene irrogata la sanzione del 30% dell’importo omesso o tardivamente versato, stabilita dall’art. 13 del Decreto Legislativo 472/97. Nel caso di versamenti effettuati con un ritardo non superiore a 15 giorni, la sanzione di cui al primo periodo è ridotta ad un quindicesimo per ciascun giorno di ritardo. Per la predetta sanzione non è ammessa la definizione agevolata ai sensi dell’art. 17, comma 3, del Decreto Legislativo 472/97.</w:t>
      </w:r>
    </w:p>
    <w:p w:rsidR="00792435" w:rsidRPr="00CB7F48" w:rsidRDefault="00792435" w:rsidP="00B74AA3">
      <w:pPr>
        <w:numPr>
          <w:ilvl w:val="0"/>
          <w:numId w:val="29"/>
        </w:numPr>
        <w:tabs>
          <w:tab w:val="clear" w:pos="644"/>
          <w:tab w:val="num" w:pos="360"/>
        </w:tabs>
        <w:ind w:left="0" w:firstLine="0"/>
        <w:jc w:val="both"/>
      </w:pPr>
      <w:r>
        <w:t xml:space="preserve">In caso di omessa presentazione della dichiarazione, di infedele dichiarazione o di mancata, incompleta o infedele risposta al questionario di cui all’art. </w:t>
      </w:r>
      <w:r w:rsidRPr="00CB7F48">
        <w:t xml:space="preserve">64, comma 1 let. a), entro il termine di 60 giorni dalla notifica dello stesso si applicano le sanzioni previste dalle vigenti disposizioni di legge. </w:t>
      </w:r>
    </w:p>
    <w:p w:rsidR="00792435" w:rsidRDefault="00792435" w:rsidP="00B74AA3">
      <w:pPr>
        <w:numPr>
          <w:ilvl w:val="0"/>
          <w:numId w:val="29"/>
        </w:numPr>
        <w:tabs>
          <w:tab w:val="clear" w:pos="644"/>
          <w:tab w:val="num" w:pos="360"/>
        </w:tabs>
        <w:ind w:left="0" w:firstLine="0"/>
        <w:jc w:val="both"/>
      </w:pPr>
      <w:r>
        <w:t>Le sanzioni di cui al precedente comma è ridotta ad un terzo se, entro il termine per la proposizione del ricorso, interviene acquiescenza del contribuente, con pagamento del tributo, se dovuto, della sanzione ridotta e degli interessi, nei casi previsti dalle vigenti norme di legge.</w:t>
      </w:r>
    </w:p>
    <w:p w:rsidR="00792435" w:rsidRDefault="00792435" w:rsidP="00792435">
      <w:pPr>
        <w:tabs>
          <w:tab w:val="num" w:pos="1800"/>
        </w:tabs>
        <w:jc w:val="both"/>
      </w:pPr>
    </w:p>
    <w:p w:rsidR="00792435" w:rsidRDefault="00792435" w:rsidP="00792435">
      <w:pPr>
        <w:pStyle w:val="Titolo8"/>
        <w:rPr>
          <w:bCs w:val="0"/>
        </w:rPr>
      </w:pPr>
    </w:p>
    <w:p w:rsidR="00792435" w:rsidRDefault="000B193C" w:rsidP="00792435">
      <w:pPr>
        <w:pStyle w:val="Titolo8"/>
        <w:rPr>
          <w:bCs w:val="0"/>
        </w:rPr>
      </w:pPr>
      <w:r>
        <w:rPr>
          <w:bCs w:val="0"/>
        </w:rPr>
        <w:t xml:space="preserve">ART. </w:t>
      </w:r>
      <w:r w:rsidR="00157B44">
        <w:rPr>
          <w:bCs w:val="0"/>
        </w:rPr>
        <w:t>3</w:t>
      </w:r>
      <w:r w:rsidR="00BA35B3">
        <w:rPr>
          <w:bCs w:val="0"/>
        </w:rPr>
        <w:t>1</w:t>
      </w:r>
    </w:p>
    <w:p w:rsidR="00792435" w:rsidRDefault="00792435" w:rsidP="00792435">
      <w:pPr>
        <w:jc w:val="center"/>
        <w:rPr>
          <w:b/>
        </w:rPr>
      </w:pPr>
      <w:r w:rsidRPr="00631C07">
        <w:rPr>
          <w:b/>
        </w:rPr>
        <w:t>ACCERTAMENTO CON ADESIONE</w:t>
      </w:r>
    </w:p>
    <w:p w:rsidR="00792435" w:rsidRDefault="00792435" w:rsidP="00792435">
      <w:pPr>
        <w:jc w:val="center"/>
        <w:rPr>
          <w:b/>
        </w:rPr>
      </w:pPr>
    </w:p>
    <w:p w:rsidR="00792435" w:rsidRDefault="00792435" w:rsidP="00B74AA3">
      <w:pPr>
        <w:pStyle w:val="ListParagraph1"/>
        <w:numPr>
          <w:ilvl w:val="0"/>
          <w:numId w:val="31"/>
        </w:numPr>
        <w:tabs>
          <w:tab w:val="left" w:pos="360"/>
        </w:tabs>
        <w:spacing w:line="240" w:lineRule="auto"/>
        <w:ind w:left="0" w:firstLine="0"/>
        <w:jc w:val="both"/>
        <w:rPr>
          <w:rFonts w:ascii="Times New Roman" w:hAnsi="Times New Roman"/>
          <w:sz w:val="24"/>
          <w:szCs w:val="24"/>
        </w:rPr>
      </w:pPr>
      <w:r w:rsidRPr="00B05E73">
        <w:rPr>
          <w:rFonts w:ascii="Times New Roman" w:hAnsi="Times New Roman"/>
          <w:sz w:val="24"/>
          <w:szCs w:val="24"/>
        </w:rPr>
        <w:lastRenderedPageBreak/>
        <w:t>Ai sensi dell’art.</w:t>
      </w:r>
      <w:r>
        <w:rPr>
          <w:rFonts w:ascii="Times New Roman" w:hAnsi="Times New Roman"/>
          <w:sz w:val="24"/>
          <w:szCs w:val="24"/>
        </w:rPr>
        <w:t xml:space="preserve"> 50 </w:t>
      </w:r>
      <w:r w:rsidRPr="00B05E73">
        <w:rPr>
          <w:rFonts w:ascii="Times New Roman" w:hAnsi="Times New Roman"/>
          <w:sz w:val="24"/>
          <w:szCs w:val="24"/>
        </w:rPr>
        <w:t>della L.</w:t>
      </w:r>
      <w:r>
        <w:rPr>
          <w:rFonts w:ascii="Times New Roman" w:hAnsi="Times New Roman"/>
          <w:sz w:val="24"/>
          <w:szCs w:val="24"/>
        </w:rPr>
        <w:t xml:space="preserve"> 27/12/1997, n. 449</w:t>
      </w:r>
      <w:r w:rsidRPr="00B05E73">
        <w:rPr>
          <w:rFonts w:ascii="Times New Roman" w:hAnsi="Times New Roman"/>
          <w:sz w:val="24"/>
          <w:szCs w:val="24"/>
        </w:rPr>
        <w:t xml:space="preserve"> si applica l’istituto dell’accertamento con adesione, così come disciplinato dal vigente regolamento comunale in materia, emanato sulla base dei principi dettati dal </w:t>
      </w:r>
      <w:r>
        <w:rPr>
          <w:rFonts w:ascii="Times New Roman" w:hAnsi="Times New Roman"/>
          <w:sz w:val="24"/>
          <w:szCs w:val="24"/>
        </w:rPr>
        <w:t>Decreto Legislativo</w:t>
      </w:r>
      <w:r w:rsidRPr="00B05E73">
        <w:rPr>
          <w:rFonts w:ascii="Times New Roman" w:hAnsi="Times New Roman"/>
          <w:sz w:val="24"/>
          <w:szCs w:val="24"/>
        </w:rPr>
        <w:t xml:space="preserve"> 218/1997.</w:t>
      </w:r>
      <w:r>
        <w:rPr>
          <w:rFonts w:ascii="Times New Roman" w:hAnsi="Times New Roman"/>
          <w:sz w:val="24"/>
          <w:szCs w:val="24"/>
        </w:rPr>
        <w:t xml:space="preserve"> </w:t>
      </w:r>
    </w:p>
    <w:p w:rsidR="00792435" w:rsidRDefault="00792435" w:rsidP="00792435">
      <w:pPr>
        <w:pStyle w:val="ListParagraph1"/>
        <w:tabs>
          <w:tab w:val="left" w:pos="360"/>
        </w:tabs>
        <w:spacing w:line="240" w:lineRule="auto"/>
        <w:ind w:left="0"/>
        <w:jc w:val="both"/>
        <w:rPr>
          <w:rFonts w:ascii="Times New Roman" w:hAnsi="Times New Roman"/>
          <w:i/>
          <w:sz w:val="24"/>
          <w:szCs w:val="24"/>
        </w:rPr>
      </w:pPr>
    </w:p>
    <w:p w:rsidR="00792435" w:rsidRDefault="000B193C" w:rsidP="00792435">
      <w:pPr>
        <w:pStyle w:val="Titolo7"/>
        <w:jc w:val="center"/>
      </w:pPr>
      <w:r>
        <w:t xml:space="preserve">ART. </w:t>
      </w:r>
      <w:r w:rsidR="00157B44">
        <w:t>3</w:t>
      </w:r>
      <w:r w:rsidR="00BA35B3">
        <w:t>2</w:t>
      </w:r>
    </w:p>
    <w:p w:rsidR="00792435" w:rsidRDefault="00792435" w:rsidP="00792435">
      <w:pPr>
        <w:pStyle w:val="Titolo7"/>
        <w:jc w:val="center"/>
      </w:pPr>
      <w:r>
        <w:t>RISCOSSIONE COATTIVA</w:t>
      </w:r>
    </w:p>
    <w:p w:rsidR="00792435" w:rsidRPr="005425D1" w:rsidRDefault="00792435" w:rsidP="00792435"/>
    <w:p w:rsidR="00792435" w:rsidRPr="00157B44" w:rsidRDefault="00792435" w:rsidP="00E3716E">
      <w:pPr>
        <w:numPr>
          <w:ilvl w:val="0"/>
          <w:numId w:val="30"/>
        </w:numPr>
        <w:ind w:left="0" w:firstLine="0"/>
        <w:jc w:val="both"/>
        <w:rPr>
          <w:i/>
        </w:rPr>
      </w:pPr>
      <w:r>
        <w:t xml:space="preserve">In caso di mancato integrale pagamento dell’avviso di cui al precedente </w:t>
      </w:r>
      <w:r w:rsidRPr="00CB7F48">
        <w:t xml:space="preserve">articolo </w:t>
      </w:r>
      <w:r w:rsidR="00026083">
        <w:t>25</w:t>
      </w:r>
      <w:r w:rsidRPr="00CB7F48">
        <w:t>, entro il termine di 60 giorni dalla notificazione, si procederà alla riscossione coattiva secondo le modalità</w:t>
      </w:r>
      <w:r>
        <w:t xml:space="preserve"> consentite dalle normative vigenti</w:t>
      </w:r>
      <w:r w:rsidR="00026083">
        <w:t>.</w:t>
      </w:r>
      <w:r w:rsidR="00821F9A" w:rsidRPr="00157B44">
        <w:t xml:space="preserve">  </w:t>
      </w:r>
    </w:p>
    <w:p w:rsidR="00792435" w:rsidRPr="00683D16" w:rsidRDefault="00792435" w:rsidP="00792435">
      <w:pPr>
        <w:jc w:val="both"/>
        <w:rPr>
          <w:i/>
        </w:rPr>
      </w:pPr>
    </w:p>
    <w:p w:rsidR="00792435" w:rsidRDefault="00792435" w:rsidP="00792435">
      <w:pPr>
        <w:jc w:val="center"/>
        <w:rPr>
          <w:b/>
        </w:rPr>
      </w:pPr>
      <w:r>
        <w:rPr>
          <w:b/>
        </w:rPr>
        <w:t xml:space="preserve">ART. </w:t>
      </w:r>
      <w:r w:rsidR="00157B44">
        <w:rPr>
          <w:b/>
        </w:rPr>
        <w:t>3</w:t>
      </w:r>
      <w:r w:rsidR="00026083">
        <w:rPr>
          <w:b/>
        </w:rPr>
        <w:t>3</w:t>
      </w:r>
    </w:p>
    <w:p w:rsidR="00792435" w:rsidRDefault="00792435" w:rsidP="00792435">
      <w:pPr>
        <w:jc w:val="center"/>
        <w:rPr>
          <w:b/>
        </w:rPr>
      </w:pPr>
      <w:r>
        <w:rPr>
          <w:b/>
        </w:rPr>
        <w:t>IMPORTI MINIMI</w:t>
      </w:r>
    </w:p>
    <w:p w:rsidR="00792435" w:rsidRDefault="00792435" w:rsidP="00792435">
      <w:pPr>
        <w:jc w:val="center"/>
        <w:rPr>
          <w:b/>
        </w:rPr>
      </w:pPr>
    </w:p>
    <w:p w:rsidR="00792435" w:rsidRPr="00157B44" w:rsidRDefault="00792435" w:rsidP="00E3716E">
      <w:pPr>
        <w:numPr>
          <w:ilvl w:val="2"/>
          <w:numId w:val="7"/>
        </w:numPr>
        <w:ind w:left="0" w:firstLine="0"/>
        <w:jc w:val="both"/>
      </w:pPr>
      <w:r>
        <w:t xml:space="preserve">Non si procede alla notifica di avvisi di accertamento o alla riscossione coattiva qualora l’importo complessivamente dovuto, inclusivo </w:t>
      </w:r>
      <w:r w:rsidRPr="00B87758">
        <w:t>di tributo, interessi e</w:t>
      </w:r>
      <w:r>
        <w:t xml:space="preserve"> sanzioni è inferiore ad € 16.00, con riferimento ad ogni periodo d’imposta, esclusa l’ipotesi di ripetuta violazione degli obblighi di versamento del tributo.</w:t>
      </w:r>
    </w:p>
    <w:p w:rsidR="00792435" w:rsidRDefault="00792435" w:rsidP="00792435">
      <w:pPr>
        <w:pStyle w:val="Titolo7"/>
        <w:jc w:val="center"/>
      </w:pPr>
    </w:p>
    <w:p w:rsidR="00792435" w:rsidRDefault="000B193C" w:rsidP="00792435">
      <w:pPr>
        <w:pStyle w:val="Titolo7"/>
        <w:jc w:val="center"/>
      </w:pPr>
      <w:r>
        <w:t>ART.</w:t>
      </w:r>
      <w:r w:rsidR="00792435">
        <w:t xml:space="preserve"> </w:t>
      </w:r>
      <w:r w:rsidR="00157B44">
        <w:t>3</w:t>
      </w:r>
      <w:r w:rsidR="00026083">
        <w:t>4</w:t>
      </w:r>
    </w:p>
    <w:p w:rsidR="00792435" w:rsidRDefault="00792435" w:rsidP="00792435">
      <w:pPr>
        <w:pStyle w:val="Titolo7"/>
        <w:jc w:val="center"/>
      </w:pPr>
      <w:r>
        <w:t>TRATTAMENTO DEI DATI PERSONALI</w:t>
      </w:r>
    </w:p>
    <w:p w:rsidR="00792435" w:rsidRDefault="00792435" w:rsidP="00792435">
      <w:pPr>
        <w:jc w:val="both"/>
        <w:rPr>
          <w:b/>
          <w:bCs/>
        </w:rPr>
      </w:pPr>
    </w:p>
    <w:p w:rsidR="00792435" w:rsidRDefault="00792435" w:rsidP="00B74AA3">
      <w:pPr>
        <w:numPr>
          <w:ilvl w:val="0"/>
          <w:numId w:val="32"/>
        </w:numPr>
        <w:ind w:left="0" w:firstLine="0"/>
        <w:jc w:val="both"/>
      </w:pPr>
      <w:r>
        <w:t>I dati acquisiti al fine dell’applicazione della tributo sono trattati nel rispetto del Decreto Legislativo 196/2003.</w:t>
      </w:r>
    </w:p>
    <w:p w:rsidR="00792435" w:rsidRDefault="00792435" w:rsidP="00792435">
      <w:pPr>
        <w:pStyle w:val="Titolo7"/>
        <w:jc w:val="center"/>
      </w:pPr>
      <w:r>
        <w:t xml:space="preserve">ART. </w:t>
      </w:r>
      <w:r w:rsidR="000B193C">
        <w:t xml:space="preserve"> </w:t>
      </w:r>
      <w:r w:rsidR="00157B44">
        <w:t>3</w:t>
      </w:r>
      <w:r w:rsidR="00026083">
        <w:t>5</w:t>
      </w:r>
      <w:r w:rsidR="000B193C">
        <w:t xml:space="preserve"> </w:t>
      </w:r>
    </w:p>
    <w:p w:rsidR="00792435" w:rsidRDefault="00792435" w:rsidP="00792435">
      <w:pPr>
        <w:pStyle w:val="Titolo7"/>
        <w:jc w:val="center"/>
      </w:pPr>
      <w:r>
        <w:t>NORMA DI RINVIO</w:t>
      </w:r>
    </w:p>
    <w:p w:rsidR="00792435" w:rsidRDefault="00792435" w:rsidP="00792435">
      <w:pPr>
        <w:jc w:val="both"/>
        <w:rPr>
          <w:b/>
          <w:bCs/>
        </w:rPr>
      </w:pPr>
    </w:p>
    <w:p w:rsidR="00792435" w:rsidRDefault="00792435" w:rsidP="00B74AA3">
      <w:pPr>
        <w:numPr>
          <w:ilvl w:val="0"/>
          <w:numId w:val="33"/>
        </w:numPr>
        <w:ind w:left="0" w:firstLine="0"/>
        <w:jc w:val="both"/>
      </w:pPr>
      <w:r>
        <w:t>Per quanto non espressamente previsto dal presente regolamento si applicano le disposizioni di legge vigenti relative alla disciplina della TARI</w:t>
      </w:r>
    </w:p>
    <w:p w:rsidR="00792435" w:rsidRDefault="00792435" w:rsidP="00792435">
      <w:pPr>
        <w:jc w:val="both"/>
      </w:pPr>
    </w:p>
    <w:p w:rsidR="00437BF1" w:rsidRDefault="00437BF1" w:rsidP="00792435">
      <w:pPr>
        <w:jc w:val="both"/>
      </w:pPr>
    </w:p>
    <w:p w:rsidR="00792435" w:rsidRPr="00792435" w:rsidRDefault="000B193C" w:rsidP="00792435">
      <w:pPr>
        <w:jc w:val="center"/>
        <w:rPr>
          <w:b/>
        </w:rPr>
      </w:pPr>
      <w:r>
        <w:rPr>
          <w:b/>
        </w:rPr>
        <w:t xml:space="preserve">ART. </w:t>
      </w:r>
      <w:r w:rsidR="00157B44">
        <w:rPr>
          <w:b/>
        </w:rPr>
        <w:t>3</w:t>
      </w:r>
      <w:r w:rsidR="00026083">
        <w:rPr>
          <w:b/>
        </w:rPr>
        <w:t>6</w:t>
      </w:r>
    </w:p>
    <w:p w:rsidR="00792435" w:rsidRDefault="00792435" w:rsidP="00792435">
      <w:pPr>
        <w:pStyle w:val="Titolo7"/>
        <w:jc w:val="center"/>
      </w:pPr>
      <w:r>
        <w:t xml:space="preserve"> ENTRATA IN VIGORE E NORME FINALI</w:t>
      </w:r>
    </w:p>
    <w:p w:rsidR="00792435" w:rsidRPr="005425D1" w:rsidRDefault="00792435" w:rsidP="00792435"/>
    <w:p w:rsidR="00792435" w:rsidRDefault="00792435" w:rsidP="00B74AA3">
      <w:pPr>
        <w:numPr>
          <w:ilvl w:val="0"/>
          <w:numId w:val="34"/>
        </w:numPr>
        <w:ind w:left="0" w:firstLine="0"/>
        <w:jc w:val="both"/>
      </w:pPr>
      <w:r>
        <w:t>Le disposizioni del presente regolamento hanno effetto a</w:t>
      </w:r>
      <w:r w:rsidR="00821F9A">
        <w:t xml:space="preserve"> decorrere dal primo gennaio 2020</w:t>
      </w:r>
      <w:r>
        <w:t>.</w:t>
      </w:r>
    </w:p>
    <w:p w:rsidR="00792435" w:rsidRDefault="00792435" w:rsidP="00B74AA3">
      <w:pPr>
        <w:numPr>
          <w:ilvl w:val="0"/>
          <w:numId w:val="34"/>
        </w:numPr>
        <w:ind w:left="0" w:firstLine="0"/>
        <w:jc w:val="both"/>
      </w:pPr>
      <w:r>
        <w:t xml:space="preserve"> Rimane comunque ferma l’applicazione di tutte le relative norme legislative e regolamentari per lo svolgimento dell’attività di accertamento del tributo relativo alle annualità pregresse.</w:t>
      </w:r>
    </w:p>
    <w:p w:rsidR="00792435" w:rsidRDefault="00792435" w:rsidP="00792435">
      <w:pPr>
        <w:tabs>
          <w:tab w:val="left" w:pos="360"/>
        </w:tabs>
        <w:ind w:left="360"/>
        <w:jc w:val="both"/>
        <w:rPr>
          <w:u w:val="single"/>
        </w:rPr>
      </w:pPr>
    </w:p>
    <w:p w:rsidR="00792435" w:rsidRDefault="00792435" w:rsidP="00792435">
      <w:pPr>
        <w:tabs>
          <w:tab w:val="left" w:pos="360"/>
        </w:tabs>
        <w:ind w:left="360"/>
        <w:jc w:val="both"/>
        <w:rPr>
          <w:u w:val="single"/>
        </w:rPr>
      </w:pPr>
    </w:p>
    <w:p w:rsidR="003505CA" w:rsidRDefault="003505CA">
      <w:pPr>
        <w:rPr>
          <w:u w:val="single"/>
        </w:rPr>
      </w:pPr>
      <w:r>
        <w:rPr>
          <w:u w:val="single"/>
        </w:rPr>
        <w:br w:type="page"/>
      </w:r>
    </w:p>
    <w:p w:rsidR="00026083" w:rsidRPr="00026083" w:rsidRDefault="00026083" w:rsidP="00026083">
      <w:pPr>
        <w:spacing w:after="240" w:line="288" w:lineRule="auto"/>
        <w:jc w:val="center"/>
        <w:rPr>
          <w:rFonts w:ascii="Calibri" w:eastAsia="Calibri" w:hAnsi="Calibri"/>
          <w:b/>
          <w:sz w:val="28"/>
          <w:szCs w:val="28"/>
          <w:lang w:eastAsia="en-US"/>
        </w:rPr>
      </w:pPr>
      <w:r w:rsidRPr="00026083">
        <w:rPr>
          <w:rFonts w:ascii="Calibri" w:eastAsia="Calibri" w:hAnsi="Calibri"/>
          <w:b/>
          <w:sz w:val="28"/>
          <w:szCs w:val="28"/>
          <w:lang w:eastAsia="en-US"/>
        </w:rPr>
        <w:lastRenderedPageBreak/>
        <w:t>Allegato “ A”</w:t>
      </w:r>
    </w:p>
    <w:p w:rsidR="00026083" w:rsidRPr="00026083" w:rsidRDefault="00026083" w:rsidP="00026083">
      <w:pPr>
        <w:spacing w:after="240" w:line="288" w:lineRule="auto"/>
        <w:jc w:val="center"/>
        <w:rPr>
          <w:rFonts w:ascii="Calibri" w:eastAsia="Calibri" w:hAnsi="Calibri"/>
          <w:b/>
          <w:u w:val="single"/>
          <w:lang w:eastAsia="en-US"/>
        </w:rPr>
      </w:pPr>
      <w:r w:rsidRPr="00026083">
        <w:rPr>
          <w:rFonts w:ascii="Calibri" w:eastAsia="Calibri" w:hAnsi="Calibri"/>
          <w:b/>
          <w:u w:val="single"/>
          <w:lang w:eastAsia="en-US"/>
        </w:rPr>
        <w:t>Categorie Utenze non domestiche</w:t>
      </w:r>
    </w:p>
    <w:tbl>
      <w:tblPr>
        <w:tblW w:w="7520" w:type="dxa"/>
        <w:tblInd w:w="57" w:type="dxa"/>
        <w:tblCellMar>
          <w:left w:w="70" w:type="dxa"/>
          <w:right w:w="70" w:type="dxa"/>
        </w:tblCellMar>
        <w:tblLook w:val="04A0" w:firstRow="1" w:lastRow="0" w:firstColumn="1" w:lastColumn="0" w:noHBand="0" w:noVBand="1"/>
      </w:tblPr>
      <w:tblGrid>
        <w:gridCol w:w="7520"/>
      </w:tblGrid>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p>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01 - Musei, biblioteche, scuole, associazioni, luoghi di culto</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02 - Cinematografi e teatri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03 - Autorimesse e magazzini senza alcuna vendita diretta</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04 - Campeggi, distributori carburanti, impianti sportivi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05 - Stabilimenti balneari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06 - Esposizioni, autosaloni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07 - Alberghi con ristorante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08 - Alberghi senza ristorante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09 - Case di cura e riposo</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10 – Ospedali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11 - Uffici, agenzie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 xml:space="preserve">12 </w:t>
            </w:r>
            <w:r>
              <w:rPr>
                <w:rFonts w:ascii="Calibri" w:hAnsi="Calibri" w:cs="Calibri"/>
                <w:color w:val="000000"/>
                <w:sz w:val="22"/>
                <w:szCs w:val="22"/>
              </w:rPr>
              <w:t>–</w:t>
            </w:r>
            <w:r w:rsidRPr="00026083">
              <w:rPr>
                <w:rFonts w:ascii="Calibri" w:hAnsi="Calibri" w:cs="Calibri"/>
                <w:color w:val="000000"/>
                <w:sz w:val="22"/>
                <w:szCs w:val="22"/>
              </w:rPr>
              <w:t xml:space="preserve"> Banche</w:t>
            </w:r>
            <w:r>
              <w:rPr>
                <w:rFonts w:ascii="Calibri" w:hAnsi="Calibri" w:cs="Calibri"/>
                <w:color w:val="000000"/>
                <w:sz w:val="22"/>
                <w:szCs w:val="22"/>
              </w:rPr>
              <w:t>,</w:t>
            </w:r>
            <w:r w:rsidRPr="00026083">
              <w:rPr>
                <w:rFonts w:ascii="Calibri" w:hAnsi="Calibri" w:cs="Calibri"/>
                <w:color w:val="000000"/>
                <w:sz w:val="22"/>
                <w:szCs w:val="22"/>
              </w:rPr>
              <w:t xml:space="preserve">  istituti di credito</w:t>
            </w:r>
            <w:r>
              <w:rPr>
                <w:rFonts w:ascii="Calibri" w:hAnsi="Calibri" w:cs="Calibri"/>
                <w:color w:val="000000"/>
                <w:sz w:val="22"/>
                <w:szCs w:val="22"/>
              </w:rPr>
              <w:t>, studi professionali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13 - Negozi abbigl., calzature, libreria, cartol., ferram. e altri beni durevoli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14 - Edicola, farmacia, tabaccaio, plurilicenze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15 - Neg. part: filatelia, tende e tessuti, tappeti, cappelli e ombr., antiquar.</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16 - Banchi di mercato beni durevoli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sz w:val="22"/>
                <w:szCs w:val="22"/>
              </w:rPr>
            </w:pPr>
            <w:r w:rsidRPr="00026083">
              <w:rPr>
                <w:rFonts w:ascii="Calibri" w:hAnsi="Calibri" w:cs="Calibri"/>
                <w:sz w:val="22"/>
                <w:szCs w:val="22"/>
              </w:rPr>
              <w:t>17 - Attività artigianali tipo botteghe: parrucchiere, barbiere, estetista</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sz w:val="22"/>
                <w:szCs w:val="22"/>
              </w:rPr>
            </w:pPr>
            <w:r w:rsidRPr="00026083">
              <w:rPr>
                <w:rFonts w:ascii="Calibri" w:hAnsi="Calibri" w:cs="Calibri"/>
                <w:sz w:val="22"/>
                <w:szCs w:val="22"/>
              </w:rPr>
              <w:t>18 - Attività artigianali tipo botteghe: falegname, idraul.,fabbro, elettric.</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sz w:val="22"/>
                <w:szCs w:val="22"/>
              </w:rPr>
            </w:pPr>
            <w:r w:rsidRPr="00026083">
              <w:rPr>
                <w:rFonts w:ascii="Calibri" w:hAnsi="Calibri" w:cs="Calibri"/>
                <w:sz w:val="22"/>
                <w:szCs w:val="22"/>
              </w:rPr>
              <w:t>19 - Carrozzeria, autofficina, elettrauto</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sz w:val="22"/>
                <w:szCs w:val="22"/>
              </w:rPr>
            </w:pPr>
            <w:r w:rsidRPr="00026083">
              <w:rPr>
                <w:rFonts w:ascii="Calibri" w:hAnsi="Calibri" w:cs="Calibri"/>
                <w:sz w:val="22"/>
                <w:szCs w:val="22"/>
              </w:rPr>
              <w:t>20 - Attività industriali con capannoni di produzione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sz w:val="22"/>
                <w:szCs w:val="22"/>
              </w:rPr>
            </w:pPr>
            <w:r w:rsidRPr="00026083">
              <w:rPr>
                <w:rFonts w:ascii="Calibri" w:hAnsi="Calibri" w:cs="Calibri"/>
                <w:sz w:val="22"/>
                <w:szCs w:val="22"/>
              </w:rPr>
              <w:t>21 - Attività artigianali di produzione beni specifici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22 - Ristoranti, trattorie, osterie, pizzerie, pub</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23 - Mense, birrerie, amburgherie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24 - Bar, caffè, pasticceria</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25 - Supermercato, pane e pasta, macelleria, salumi e formaggi, generi alim.</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26 - Plurilicenze alimentari e/o miste</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27 - Ortofrutta, pescherie, fiori e piante, pizza al taglio</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28 - Ipermercati di generi misti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29 - Banchi di mercato generi alimentari</w:t>
            </w:r>
          </w:p>
        </w:tc>
      </w:tr>
      <w:tr w:rsidR="00026083" w:rsidRPr="00026083" w:rsidTr="007C78A3">
        <w:trPr>
          <w:trHeight w:val="288"/>
        </w:trPr>
        <w:tc>
          <w:tcPr>
            <w:tcW w:w="7520" w:type="dxa"/>
            <w:tcBorders>
              <w:top w:val="nil"/>
              <w:left w:val="nil"/>
              <w:bottom w:val="nil"/>
              <w:right w:val="nil"/>
            </w:tcBorders>
            <w:shd w:val="clear" w:color="auto" w:fill="auto"/>
            <w:noWrap/>
            <w:vAlign w:val="bottom"/>
            <w:hideMark/>
          </w:tcPr>
          <w:p w:rsidR="00026083" w:rsidRPr="00026083" w:rsidRDefault="00026083" w:rsidP="00026083">
            <w:pPr>
              <w:spacing w:line="360" w:lineRule="auto"/>
              <w:rPr>
                <w:rFonts w:ascii="Calibri" w:hAnsi="Calibri" w:cs="Calibri"/>
                <w:color w:val="000000"/>
                <w:sz w:val="22"/>
                <w:szCs w:val="22"/>
              </w:rPr>
            </w:pPr>
            <w:r w:rsidRPr="00026083">
              <w:rPr>
                <w:rFonts w:ascii="Calibri" w:hAnsi="Calibri" w:cs="Calibri"/>
                <w:color w:val="000000"/>
                <w:sz w:val="22"/>
                <w:szCs w:val="22"/>
              </w:rPr>
              <w:t>30 - Discoteche, night club</w:t>
            </w:r>
          </w:p>
        </w:tc>
      </w:tr>
    </w:tbl>
    <w:p w:rsidR="0029765D" w:rsidRDefault="0029765D" w:rsidP="005A0E07">
      <w:pPr>
        <w:tabs>
          <w:tab w:val="left" w:pos="360"/>
        </w:tabs>
        <w:ind w:left="360"/>
        <w:jc w:val="both"/>
        <w:rPr>
          <w:u w:val="single"/>
        </w:rPr>
      </w:pPr>
    </w:p>
    <w:p w:rsidR="00C30E9E" w:rsidRDefault="00C30E9E">
      <w:pPr>
        <w:tabs>
          <w:tab w:val="left" w:pos="360"/>
        </w:tabs>
        <w:jc w:val="both"/>
        <w:rPr>
          <w:u w:val="single"/>
        </w:rPr>
      </w:pPr>
    </w:p>
    <w:p w:rsidR="00026083" w:rsidRDefault="00026083" w:rsidP="008E41BF">
      <w:pPr>
        <w:pStyle w:val="Default"/>
        <w:rPr>
          <w:b/>
          <w:bCs/>
          <w:sz w:val="28"/>
          <w:szCs w:val="28"/>
        </w:rPr>
      </w:pPr>
    </w:p>
    <w:p w:rsidR="008E41BF" w:rsidRDefault="008E41BF" w:rsidP="008E41BF">
      <w:pPr>
        <w:pStyle w:val="Default"/>
        <w:rPr>
          <w:b/>
          <w:bCs/>
          <w:sz w:val="28"/>
          <w:szCs w:val="28"/>
        </w:rPr>
      </w:pPr>
      <w:r w:rsidRPr="005C4225">
        <w:rPr>
          <w:b/>
          <w:bCs/>
          <w:sz w:val="28"/>
          <w:szCs w:val="28"/>
        </w:rPr>
        <w:lastRenderedPageBreak/>
        <w:t xml:space="preserve">ALLEGATO </w:t>
      </w:r>
      <w:r w:rsidR="00026083">
        <w:rPr>
          <w:b/>
          <w:bCs/>
          <w:sz w:val="28"/>
          <w:szCs w:val="28"/>
        </w:rPr>
        <w:t>B</w:t>
      </w:r>
      <w:r w:rsidRPr="005C4225">
        <w:rPr>
          <w:b/>
          <w:bCs/>
          <w:sz w:val="28"/>
          <w:szCs w:val="28"/>
        </w:rPr>
        <w:t xml:space="preserve"> </w:t>
      </w:r>
    </w:p>
    <w:p w:rsidR="00CE1B13" w:rsidRPr="005C4225" w:rsidRDefault="00CE1B13" w:rsidP="008E41BF">
      <w:pPr>
        <w:pStyle w:val="Default"/>
        <w:rPr>
          <w:b/>
          <w:sz w:val="28"/>
          <w:szCs w:val="28"/>
        </w:rPr>
      </w:pPr>
    </w:p>
    <w:p w:rsidR="008E41BF" w:rsidRPr="005C4225" w:rsidRDefault="008E41BF" w:rsidP="008E41BF">
      <w:pPr>
        <w:pStyle w:val="Default"/>
        <w:rPr>
          <w:b/>
          <w:sz w:val="28"/>
          <w:szCs w:val="28"/>
        </w:rPr>
      </w:pPr>
      <w:r w:rsidRPr="005C4225">
        <w:rPr>
          <w:b/>
          <w:sz w:val="28"/>
          <w:szCs w:val="28"/>
        </w:rPr>
        <w:t xml:space="preserve">Sostanze assimilate ai rifiuti urbani </w:t>
      </w:r>
    </w:p>
    <w:p w:rsidR="008E41BF" w:rsidRDefault="008E41BF" w:rsidP="008E41BF">
      <w:pPr>
        <w:pStyle w:val="Default"/>
        <w:rPr>
          <w:sz w:val="28"/>
          <w:szCs w:val="28"/>
        </w:rPr>
      </w:pPr>
      <w:r>
        <w:rPr>
          <w:sz w:val="28"/>
          <w:szCs w:val="28"/>
        </w:rPr>
        <w:t xml:space="preserve">Sono assimilate ai rifiuti </w:t>
      </w:r>
      <w:r w:rsidR="004056F7">
        <w:rPr>
          <w:sz w:val="28"/>
          <w:szCs w:val="28"/>
        </w:rPr>
        <w:t>urbani, ai sensi dell’articolo 4</w:t>
      </w:r>
      <w:r>
        <w:rPr>
          <w:sz w:val="28"/>
          <w:szCs w:val="28"/>
        </w:rPr>
        <w:t xml:space="preserve"> del presente regolamento, le seguenti sostanze: </w:t>
      </w:r>
    </w:p>
    <w:p w:rsidR="008E41BF" w:rsidRDefault="008E41BF" w:rsidP="008E41BF">
      <w:pPr>
        <w:pStyle w:val="Default"/>
        <w:rPr>
          <w:sz w:val="28"/>
          <w:szCs w:val="28"/>
        </w:rPr>
      </w:pPr>
      <w:r>
        <w:rPr>
          <w:sz w:val="28"/>
          <w:szCs w:val="28"/>
        </w:rPr>
        <w:t xml:space="preserve">- rifiuti di carta, cartone e similari; </w:t>
      </w:r>
    </w:p>
    <w:p w:rsidR="008E41BF" w:rsidRDefault="008E41BF" w:rsidP="008E41BF">
      <w:pPr>
        <w:pStyle w:val="Default"/>
        <w:rPr>
          <w:sz w:val="28"/>
          <w:szCs w:val="28"/>
        </w:rPr>
      </w:pPr>
      <w:r>
        <w:rPr>
          <w:sz w:val="28"/>
          <w:szCs w:val="28"/>
        </w:rPr>
        <w:t xml:space="preserve">- rifiuti di vetro, vetro di scarto, rottami di vetro e cristallo; </w:t>
      </w:r>
    </w:p>
    <w:p w:rsidR="008E41BF" w:rsidRDefault="008E41BF" w:rsidP="008E41BF">
      <w:pPr>
        <w:pStyle w:val="Default"/>
        <w:rPr>
          <w:sz w:val="28"/>
          <w:szCs w:val="28"/>
        </w:rPr>
      </w:pPr>
      <w:r>
        <w:rPr>
          <w:sz w:val="28"/>
          <w:szCs w:val="28"/>
        </w:rPr>
        <w:t xml:space="preserve">- imballaggi primari </w:t>
      </w:r>
    </w:p>
    <w:p w:rsidR="008E41BF" w:rsidRDefault="008E41BF" w:rsidP="008E41BF">
      <w:pPr>
        <w:pStyle w:val="Default"/>
        <w:rPr>
          <w:sz w:val="28"/>
          <w:szCs w:val="28"/>
        </w:rPr>
      </w:pPr>
      <w:r>
        <w:rPr>
          <w:sz w:val="28"/>
          <w:szCs w:val="28"/>
        </w:rPr>
        <w:t xml:space="preserve">- imballaggi secondari quali carta, cartone, plastica, legno, metallo e simili purchè raccolti in forma differenziata; </w:t>
      </w:r>
    </w:p>
    <w:p w:rsidR="008E41BF" w:rsidRDefault="008E41BF" w:rsidP="008E41BF">
      <w:pPr>
        <w:pStyle w:val="Default"/>
        <w:rPr>
          <w:sz w:val="28"/>
          <w:szCs w:val="28"/>
        </w:rPr>
      </w:pPr>
      <w:r>
        <w:rPr>
          <w:sz w:val="28"/>
          <w:szCs w:val="28"/>
        </w:rPr>
        <w:t xml:space="preserve">- contenitori vuoti (fusti, vuoti di vetro, plastica, metallo, latte, lattine e simili); </w:t>
      </w:r>
    </w:p>
    <w:p w:rsidR="008E41BF" w:rsidRDefault="008E41BF" w:rsidP="008E41BF">
      <w:pPr>
        <w:pStyle w:val="Default"/>
        <w:rPr>
          <w:sz w:val="28"/>
          <w:szCs w:val="28"/>
        </w:rPr>
      </w:pPr>
      <w:r>
        <w:rPr>
          <w:sz w:val="28"/>
          <w:szCs w:val="28"/>
        </w:rPr>
        <w:t xml:space="preserve">- sacchi e sacchetti di carta o plastica, fogli di carta, plastica, cellophane, cassette, pallets; </w:t>
      </w:r>
    </w:p>
    <w:p w:rsidR="008E41BF" w:rsidRDefault="008E41BF" w:rsidP="008E41BF">
      <w:pPr>
        <w:pStyle w:val="Default"/>
        <w:rPr>
          <w:sz w:val="28"/>
          <w:szCs w:val="28"/>
        </w:rPr>
      </w:pPr>
      <w:r>
        <w:rPr>
          <w:sz w:val="28"/>
          <w:szCs w:val="28"/>
        </w:rPr>
        <w:t xml:space="preserve">- accoppiati di carta plastificata, carta metallizzata, carta adesiva, carta catramata, fogli di plastica metallizzati e simili; </w:t>
      </w:r>
    </w:p>
    <w:p w:rsidR="008E41BF" w:rsidRDefault="008E41BF" w:rsidP="008E41BF">
      <w:pPr>
        <w:pStyle w:val="Default"/>
        <w:jc w:val="both"/>
        <w:rPr>
          <w:sz w:val="28"/>
          <w:szCs w:val="28"/>
        </w:rPr>
      </w:pPr>
      <w:r>
        <w:rPr>
          <w:sz w:val="28"/>
          <w:szCs w:val="28"/>
        </w:rPr>
        <w:t xml:space="preserve">- frammenti e manufatti di vimini e sughero, </w:t>
      </w:r>
    </w:p>
    <w:p w:rsidR="008E41BF" w:rsidRDefault="008E41BF" w:rsidP="008E41BF">
      <w:pPr>
        <w:pStyle w:val="Default"/>
        <w:jc w:val="both"/>
        <w:rPr>
          <w:sz w:val="28"/>
          <w:szCs w:val="28"/>
        </w:rPr>
      </w:pPr>
      <w:r>
        <w:rPr>
          <w:sz w:val="28"/>
          <w:szCs w:val="28"/>
        </w:rPr>
        <w:t xml:space="preserve">- paglia e prodotti di paglia; </w:t>
      </w:r>
    </w:p>
    <w:p w:rsidR="008E41BF" w:rsidRDefault="008E41BF" w:rsidP="008E41BF">
      <w:pPr>
        <w:pStyle w:val="Default"/>
        <w:jc w:val="both"/>
        <w:rPr>
          <w:sz w:val="28"/>
          <w:szCs w:val="28"/>
        </w:rPr>
      </w:pPr>
      <w:r>
        <w:rPr>
          <w:sz w:val="28"/>
          <w:szCs w:val="28"/>
        </w:rPr>
        <w:t>- scarti di legno proven</w:t>
      </w:r>
      <w:r w:rsidR="00026083">
        <w:rPr>
          <w:sz w:val="28"/>
          <w:szCs w:val="28"/>
        </w:rPr>
        <w:t>i</w:t>
      </w:r>
      <w:r>
        <w:rPr>
          <w:sz w:val="28"/>
          <w:szCs w:val="28"/>
        </w:rPr>
        <w:t xml:space="preserve">enti da falegnameria e carpenteria, trucioli e segatura; </w:t>
      </w:r>
    </w:p>
    <w:p w:rsidR="008E41BF" w:rsidRDefault="008E41BF" w:rsidP="008E41BF">
      <w:pPr>
        <w:pStyle w:val="Default"/>
        <w:jc w:val="both"/>
        <w:rPr>
          <w:sz w:val="28"/>
          <w:szCs w:val="28"/>
        </w:rPr>
      </w:pPr>
      <w:r>
        <w:rPr>
          <w:sz w:val="28"/>
          <w:szCs w:val="28"/>
        </w:rPr>
        <w:t xml:space="preserve">- fibra di legno e pasta di legno anche umida, purché palabile; </w:t>
      </w:r>
    </w:p>
    <w:p w:rsidR="008E41BF" w:rsidRDefault="008E41BF" w:rsidP="008E41BF">
      <w:pPr>
        <w:pStyle w:val="Default"/>
        <w:jc w:val="both"/>
        <w:rPr>
          <w:sz w:val="28"/>
          <w:szCs w:val="28"/>
        </w:rPr>
      </w:pPr>
      <w:r>
        <w:rPr>
          <w:sz w:val="28"/>
          <w:szCs w:val="28"/>
        </w:rPr>
        <w:t xml:space="preserve">- ritagli e scarti di tessuto di fibra naturale e sintetica, stracci e juta; </w:t>
      </w:r>
    </w:p>
    <w:p w:rsidR="008E41BF" w:rsidRDefault="008E41BF" w:rsidP="008E41BF">
      <w:pPr>
        <w:pStyle w:val="Default"/>
        <w:jc w:val="both"/>
        <w:rPr>
          <w:sz w:val="28"/>
          <w:szCs w:val="28"/>
        </w:rPr>
      </w:pPr>
      <w:r>
        <w:rPr>
          <w:sz w:val="28"/>
          <w:szCs w:val="28"/>
        </w:rPr>
        <w:t xml:space="preserve">- feltri e tessuti non tessuti; </w:t>
      </w:r>
    </w:p>
    <w:p w:rsidR="008E41BF" w:rsidRDefault="008E41BF" w:rsidP="008E41BF">
      <w:pPr>
        <w:pStyle w:val="Default"/>
        <w:jc w:val="both"/>
        <w:rPr>
          <w:sz w:val="28"/>
          <w:szCs w:val="28"/>
        </w:rPr>
      </w:pPr>
      <w:r>
        <w:rPr>
          <w:sz w:val="28"/>
          <w:szCs w:val="28"/>
        </w:rPr>
        <w:t xml:space="preserve">- pelle e simil - pelle; </w:t>
      </w:r>
    </w:p>
    <w:p w:rsidR="008E41BF" w:rsidRDefault="008E41BF" w:rsidP="008E41BF">
      <w:pPr>
        <w:pStyle w:val="Default"/>
        <w:jc w:val="both"/>
        <w:rPr>
          <w:sz w:val="28"/>
          <w:szCs w:val="28"/>
        </w:rPr>
      </w:pPr>
      <w:r>
        <w:rPr>
          <w:sz w:val="28"/>
          <w:szCs w:val="28"/>
        </w:rPr>
        <w:t xml:space="preserve">- gomma e caucciù (polvere e ritagli) e manufatti composti prevalentemente da tali materiali , come camere d'aria e copertoni; </w:t>
      </w:r>
    </w:p>
    <w:p w:rsidR="008E41BF" w:rsidRDefault="008E41BF" w:rsidP="008E41BF">
      <w:pPr>
        <w:pStyle w:val="Default"/>
        <w:jc w:val="both"/>
        <w:rPr>
          <w:sz w:val="28"/>
          <w:szCs w:val="28"/>
        </w:rPr>
      </w:pPr>
      <w:r>
        <w:rPr>
          <w:sz w:val="28"/>
          <w:szCs w:val="28"/>
        </w:rPr>
        <w:t xml:space="preserve">- resine termoplastiche e termo - indurenti in genere allo stato solido e manufatti composti da tali materiali; </w:t>
      </w:r>
    </w:p>
    <w:p w:rsidR="008E41BF" w:rsidRDefault="008E41BF" w:rsidP="008E41BF">
      <w:pPr>
        <w:pStyle w:val="Default"/>
        <w:jc w:val="both"/>
        <w:rPr>
          <w:sz w:val="28"/>
          <w:szCs w:val="28"/>
        </w:rPr>
      </w:pPr>
      <w:r>
        <w:rPr>
          <w:sz w:val="28"/>
          <w:szCs w:val="28"/>
        </w:rPr>
        <w:t xml:space="preserve">- imbottiture, isolamenti termici e acustici costituiti da sostanze naturali e sintetiche, quali lane di vetro e di roccia, espansi plastici e minerali e simili; </w:t>
      </w:r>
    </w:p>
    <w:p w:rsidR="008E41BF" w:rsidRDefault="008E41BF" w:rsidP="008E41BF">
      <w:pPr>
        <w:pStyle w:val="Default"/>
        <w:jc w:val="both"/>
        <w:rPr>
          <w:sz w:val="28"/>
          <w:szCs w:val="28"/>
        </w:rPr>
      </w:pPr>
      <w:r>
        <w:rPr>
          <w:sz w:val="28"/>
          <w:szCs w:val="28"/>
        </w:rPr>
        <w:t xml:space="preserve">- moquette, linoleum, tappezzerie, pavimenti e rivestimenti in genere; </w:t>
      </w:r>
    </w:p>
    <w:p w:rsidR="008E41BF" w:rsidRDefault="008E41BF" w:rsidP="008E41BF">
      <w:pPr>
        <w:pStyle w:val="Default"/>
        <w:jc w:val="both"/>
        <w:rPr>
          <w:sz w:val="28"/>
          <w:szCs w:val="28"/>
        </w:rPr>
      </w:pPr>
      <w:r>
        <w:rPr>
          <w:sz w:val="28"/>
          <w:szCs w:val="28"/>
        </w:rPr>
        <w:t xml:space="preserve">- materiali vari in pannelli (di legno, gesso, plastica e simili); </w:t>
      </w:r>
    </w:p>
    <w:p w:rsidR="008E41BF" w:rsidRDefault="008E41BF" w:rsidP="008E41BF">
      <w:pPr>
        <w:pStyle w:val="Default"/>
        <w:jc w:val="both"/>
        <w:rPr>
          <w:sz w:val="28"/>
          <w:szCs w:val="28"/>
        </w:rPr>
      </w:pPr>
      <w:r>
        <w:rPr>
          <w:sz w:val="28"/>
          <w:szCs w:val="28"/>
        </w:rPr>
        <w:t xml:space="preserve">- frammenti e manufatti di stucco e di gesso essiccati; </w:t>
      </w:r>
    </w:p>
    <w:p w:rsidR="008E41BF" w:rsidRDefault="008E41BF" w:rsidP="008E41BF">
      <w:pPr>
        <w:pStyle w:val="Default"/>
        <w:jc w:val="both"/>
        <w:rPr>
          <w:sz w:val="28"/>
          <w:szCs w:val="28"/>
        </w:rPr>
      </w:pPr>
      <w:r>
        <w:rPr>
          <w:sz w:val="28"/>
          <w:szCs w:val="28"/>
        </w:rPr>
        <w:t xml:space="preserve">- rifiuti di metalli ferrosi e metalli non ferrosi e loro leghe; </w:t>
      </w:r>
    </w:p>
    <w:p w:rsidR="008E41BF" w:rsidRDefault="008E41BF" w:rsidP="008E41BF">
      <w:pPr>
        <w:pStyle w:val="Default"/>
        <w:jc w:val="both"/>
        <w:rPr>
          <w:sz w:val="28"/>
          <w:szCs w:val="28"/>
        </w:rPr>
      </w:pPr>
      <w:r>
        <w:rPr>
          <w:sz w:val="28"/>
          <w:szCs w:val="28"/>
        </w:rPr>
        <w:t xml:space="preserve">- manufatti di ferro e tipo paglietta metallica, filo di ferro, spugna di ferro e simili; </w:t>
      </w:r>
    </w:p>
    <w:p w:rsidR="008E41BF" w:rsidRDefault="008E41BF" w:rsidP="008E41BF">
      <w:pPr>
        <w:pStyle w:val="Default"/>
        <w:jc w:val="both"/>
        <w:rPr>
          <w:sz w:val="28"/>
          <w:szCs w:val="28"/>
        </w:rPr>
      </w:pPr>
      <w:r>
        <w:rPr>
          <w:sz w:val="28"/>
          <w:szCs w:val="28"/>
        </w:rPr>
        <w:t xml:space="preserve">- nastri abrasivi; </w:t>
      </w:r>
    </w:p>
    <w:p w:rsidR="008E41BF" w:rsidRDefault="008E41BF" w:rsidP="008E41BF">
      <w:pPr>
        <w:pStyle w:val="Default"/>
        <w:jc w:val="both"/>
        <w:rPr>
          <w:sz w:val="28"/>
          <w:szCs w:val="28"/>
        </w:rPr>
      </w:pPr>
      <w:r>
        <w:rPr>
          <w:sz w:val="28"/>
          <w:szCs w:val="28"/>
        </w:rPr>
        <w:t xml:space="preserve">- cavi e materiale elettrico in genere; </w:t>
      </w:r>
    </w:p>
    <w:p w:rsidR="008E41BF" w:rsidRDefault="008E41BF" w:rsidP="008E41BF">
      <w:pPr>
        <w:pStyle w:val="Default"/>
        <w:jc w:val="both"/>
        <w:rPr>
          <w:sz w:val="28"/>
          <w:szCs w:val="28"/>
        </w:rPr>
      </w:pPr>
      <w:r>
        <w:rPr>
          <w:sz w:val="28"/>
          <w:szCs w:val="28"/>
        </w:rPr>
        <w:t xml:space="preserve">- pellicole e lastre fotografiche e radiografiche sviluppate; </w:t>
      </w:r>
    </w:p>
    <w:p w:rsidR="008E41BF" w:rsidRDefault="008E41BF" w:rsidP="008E41BF">
      <w:pPr>
        <w:pStyle w:val="Default"/>
        <w:jc w:val="both"/>
        <w:rPr>
          <w:sz w:val="28"/>
          <w:szCs w:val="28"/>
        </w:rPr>
      </w:pPr>
      <w:r>
        <w:rPr>
          <w:sz w:val="28"/>
          <w:szCs w:val="28"/>
        </w:rPr>
        <w:t xml:space="preserve">- scarti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 simili; </w:t>
      </w:r>
    </w:p>
    <w:p w:rsidR="008E41BF" w:rsidRDefault="008E41BF" w:rsidP="008E41BF">
      <w:pPr>
        <w:pStyle w:val="Default"/>
        <w:jc w:val="both"/>
        <w:rPr>
          <w:sz w:val="28"/>
          <w:szCs w:val="28"/>
        </w:rPr>
      </w:pPr>
      <w:r>
        <w:rPr>
          <w:sz w:val="28"/>
          <w:szCs w:val="28"/>
        </w:rPr>
        <w:t xml:space="preserve">- scarti vegetali in genere (erbe, fiori, piante, verdure, etc.) anche derivanti da lavorazioni basate su processi meccanici (bucce, bacelli, pula, scarti di sgranatura e di trebbiatura e simili), compresa la manutenzione del verde ornamentale; </w:t>
      </w:r>
    </w:p>
    <w:p w:rsidR="008E41BF" w:rsidRDefault="008E41BF" w:rsidP="008E41BF">
      <w:pPr>
        <w:pStyle w:val="Default"/>
        <w:jc w:val="both"/>
        <w:rPr>
          <w:sz w:val="28"/>
          <w:szCs w:val="28"/>
        </w:rPr>
      </w:pPr>
      <w:r>
        <w:rPr>
          <w:sz w:val="28"/>
          <w:szCs w:val="28"/>
        </w:rPr>
        <w:t xml:space="preserve">- residui animali e vegetali provenienti dall'estrazione di principi attivi; </w:t>
      </w:r>
    </w:p>
    <w:p w:rsidR="008E41BF" w:rsidRDefault="008E41BF" w:rsidP="008E41BF">
      <w:pPr>
        <w:pStyle w:val="Default"/>
        <w:jc w:val="both"/>
        <w:rPr>
          <w:sz w:val="28"/>
          <w:szCs w:val="28"/>
        </w:rPr>
      </w:pPr>
      <w:r>
        <w:rPr>
          <w:sz w:val="28"/>
          <w:szCs w:val="28"/>
        </w:rPr>
        <w:t xml:space="preserve">- accessori per l’informatica. </w:t>
      </w:r>
    </w:p>
    <w:p w:rsidR="008E41BF" w:rsidRDefault="008E41BF" w:rsidP="008E41BF">
      <w:pPr>
        <w:pStyle w:val="Default"/>
        <w:jc w:val="both"/>
        <w:rPr>
          <w:sz w:val="28"/>
          <w:szCs w:val="28"/>
        </w:rPr>
      </w:pPr>
      <w:r>
        <w:rPr>
          <w:sz w:val="28"/>
          <w:szCs w:val="28"/>
        </w:rPr>
        <w:lastRenderedPageBreak/>
        <w:t xml:space="preserve">Sono altresì assimilati ai rifiuti urbani, ai sensi dell’art. 2, lett. g), D.P.R. 15 luglio 2003, n. 254, i seguenti rifiuti prodotti dalle strutture sanitarie pubbliche e private, che svolgono attività medica e veterinaria di prevenzione, di diagnosi, di cura, di riabilitazione e di ricerca ed erogano le prestazioni di cui alla legge 23 dicembre 1978, n. 833: </w:t>
      </w:r>
    </w:p>
    <w:p w:rsidR="008E41BF" w:rsidRDefault="008E41BF" w:rsidP="008E41BF">
      <w:pPr>
        <w:pStyle w:val="Default"/>
        <w:jc w:val="both"/>
        <w:rPr>
          <w:sz w:val="28"/>
          <w:szCs w:val="28"/>
        </w:rPr>
      </w:pPr>
      <w:r>
        <w:rPr>
          <w:sz w:val="28"/>
          <w:szCs w:val="28"/>
        </w:rPr>
        <w:t xml:space="preserve">- rifiuti delle cucine; </w:t>
      </w:r>
    </w:p>
    <w:p w:rsidR="008E41BF" w:rsidRDefault="008E41BF" w:rsidP="008E41BF">
      <w:pPr>
        <w:pStyle w:val="Default"/>
        <w:jc w:val="both"/>
        <w:rPr>
          <w:sz w:val="28"/>
          <w:szCs w:val="28"/>
        </w:rPr>
      </w:pPr>
      <w:r>
        <w:rPr>
          <w:sz w:val="28"/>
          <w:szCs w:val="28"/>
        </w:rPr>
        <w:t xml:space="preserve">- rifiuti da ristorazione dei reparti di degenza non infettivi; </w:t>
      </w:r>
    </w:p>
    <w:p w:rsidR="008E41BF" w:rsidRDefault="008E41BF" w:rsidP="008E41BF">
      <w:pPr>
        <w:pStyle w:val="Default"/>
        <w:jc w:val="both"/>
        <w:rPr>
          <w:sz w:val="28"/>
          <w:szCs w:val="28"/>
        </w:rPr>
      </w:pPr>
      <w:r>
        <w:rPr>
          <w:sz w:val="28"/>
          <w:szCs w:val="28"/>
        </w:rPr>
        <w:t xml:space="preserve">- vetro, carta, cartone, plastica, metalli, imballaggi, </w:t>
      </w:r>
    </w:p>
    <w:p w:rsidR="008E41BF" w:rsidRDefault="008E41BF" w:rsidP="008E41BF">
      <w:pPr>
        <w:pStyle w:val="Default"/>
        <w:jc w:val="both"/>
        <w:rPr>
          <w:sz w:val="28"/>
          <w:szCs w:val="28"/>
        </w:rPr>
      </w:pPr>
      <w:r>
        <w:rPr>
          <w:sz w:val="28"/>
          <w:szCs w:val="28"/>
        </w:rPr>
        <w:t xml:space="preserve">- rifiuti ingombranti </w:t>
      </w:r>
    </w:p>
    <w:p w:rsidR="008E41BF" w:rsidRDefault="008E41BF" w:rsidP="008E41BF">
      <w:pPr>
        <w:pStyle w:val="Default"/>
        <w:jc w:val="both"/>
        <w:rPr>
          <w:sz w:val="28"/>
          <w:szCs w:val="28"/>
        </w:rPr>
      </w:pPr>
      <w:r>
        <w:rPr>
          <w:sz w:val="28"/>
          <w:szCs w:val="28"/>
        </w:rPr>
        <w:t xml:space="preserve">- spazzatura e altri rifiuti non pericolosi assimilati agli urbani; </w:t>
      </w:r>
    </w:p>
    <w:p w:rsidR="008E41BF" w:rsidRDefault="008E41BF" w:rsidP="008E41BF">
      <w:pPr>
        <w:pStyle w:val="Default"/>
        <w:jc w:val="both"/>
        <w:rPr>
          <w:sz w:val="28"/>
          <w:szCs w:val="28"/>
        </w:rPr>
      </w:pPr>
      <w:r>
        <w:rPr>
          <w:sz w:val="28"/>
          <w:szCs w:val="28"/>
        </w:rPr>
        <w:t xml:space="preserve">- indumenti e lenzuola monouso; </w:t>
      </w:r>
    </w:p>
    <w:p w:rsidR="008E41BF" w:rsidRDefault="008E41BF" w:rsidP="008E41BF">
      <w:pPr>
        <w:pStyle w:val="Default"/>
        <w:jc w:val="both"/>
        <w:rPr>
          <w:sz w:val="28"/>
          <w:szCs w:val="28"/>
        </w:rPr>
      </w:pPr>
      <w:r>
        <w:rPr>
          <w:sz w:val="28"/>
          <w:szCs w:val="28"/>
        </w:rPr>
        <w:t xml:space="preserve">- gessi ortopedici e bende, assorbenti igienici, non dei degenti infettivi </w:t>
      </w:r>
    </w:p>
    <w:p w:rsidR="008E41BF" w:rsidRDefault="008E41BF" w:rsidP="008E41BF">
      <w:pPr>
        <w:pStyle w:val="Default"/>
        <w:jc w:val="both"/>
        <w:rPr>
          <w:sz w:val="28"/>
          <w:szCs w:val="28"/>
        </w:rPr>
      </w:pPr>
      <w:r>
        <w:rPr>
          <w:sz w:val="28"/>
          <w:szCs w:val="28"/>
        </w:rPr>
        <w:t xml:space="preserve">- pannolini pediatrici e i pannoloni, </w:t>
      </w:r>
    </w:p>
    <w:p w:rsidR="008E41BF" w:rsidRDefault="008E41BF" w:rsidP="008E41BF">
      <w:pPr>
        <w:pStyle w:val="Default"/>
        <w:jc w:val="both"/>
        <w:rPr>
          <w:sz w:val="28"/>
          <w:szCs w:val="28"/>
        </w:rPr>
      </w:pPr>
      <w:r>
        <w:rPr>
          <w:sz w:val="28"/>
          <w:szCs w:val="28"/>
        </w:rPr>
        <w:t xml:space="preserve">- contenitori e sacche delle urine; </w:t>
      </w:r>
    </w:p>
    <w:p w:rsidR="008E41BF" w:rsidRPr="005C4225" w:rsidRDefault="008E41BF" w:rsidP="008E41BF">
      <w:pPr>
        <w:pStyle w:val="Titolo7"/>
        <w:tabs>
          <w:tab w:val="left" w:pos="360"/>
        </w:tabs>
        <w:rPr>
          <w:b w:val="0"/>
        </w:rPr>
      </w:pPr>
      <w:r w:rsidRPr="005C4225">
        <w:rPr>
          <w:b w:val="0"/>
          <w:sz w:val="28"/>
          <w:szCs w:val="28"/>
        </w:rPr>
        <w:t>- rifiuti verdi.</w:t>
      </w:r>
    </w:p>
    <w:sectPr w:rsidR="008E41BF" w:rsidRPr="005C4225" w:rsidSect="00D50A4C">
      <w:footerReference w:type="even" r:id="rId11"/>
      <w:footerReference w:type="default" r:id="rId12"/>
      <w:pgSz w:w="11906" w:h="16838" w:code="9"/>
      <w:pgMar w:top="89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60" w:rsidRDefault="00D31860">
      <w:r>
        <w:separator/>
      </w:r>
    </w:p>
  </w:endnote>
  <w:endnote w:type="continuationSeparator" w:id="0">
    <w:p w:rsidR="00D31860" w:rsidRDefault="00D3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3" w:rsidRDefault="0043138B">
    <w:pPr>
      <w:pStyle w:val="Pidipagina"/>
      <w:framePr w:wrap="around" w:vAnchor="text" w:hAnchor="margin" w:xAlign="right" w:y="1"/>
      <w:rPr>
        <w:rStyle w:val="Numeropagina"/>
      </w:rPr>
    </w:pPr>
    <w:r>
      <w:rPr>
        <w:rStyle w:val="Numeropagina"/>
      </w:rPr>
      <w:fldChar w:fldCharType="begin"/>
    </w:r>
    <w:r w:rsidR="007C78A3">
      <w:rPr>
        <w:rStyle w:val="Numeropagina"/>
      </w:rPr>
      <w:instrText xml:space="preserve">PAGE  </w:instrText>
    </w:r>
    <w:r>
      <w:rPr>
        <w:rStyle w:val="Numeropagina"/>
      </w:rPr>
      <w:fldChar w:fldCharType="end"/>
    </w:r>
  </w:p>
  <w:p w:rsidR="007C78A3" w:rsidRDefault="007C78A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3" w:rsidRDefault="0043138B">
    <w:pPr>
      <w:pStyle w:val="Pidipagina"/>
      <w:framePr w:wrap="around" w:vAnchor="text" w:hAnchor="margin" w:xAlign="right" w:y="1"/>
      <w:rPr>
        <w:rStyle w:val="Numeropagina"/>
      </w:rPr>
    </w:pPr>
    <w:r>
      <w:rPr>
        <w:rStyle w:val="Numeropagina"/>
      </w:rPr>
      <w:fldChar w:fldCharType="begin"/>
    </w:r>
    <w:r w:rsidR="007C78A3">
      <w:rPr>
        <w:rStyle w:val="Numeropagina"/>
      </w:rPr>
      <w:instrText xml:space="preserve">PAGE  </w:instrText>
    </w:r>
    <w:r>
      <w:rPr>
        <w:rStyle w:val="Numeropagina"/>
      </w:rPr>
      <w:fldChar w:fldCharType="separate"/>
    </w:r>
    <w:r w:rsidR="001031F1">
      <w:rPr>
        <w:rStyle w:val="Numeropagina"/>
        <w:noProof/>
      </w:rPr>
      <w:t>2</w:t>
    </w:r>
    <w:r>
      <w:rPr>
        <w:rStyle w:val="Numeropagina"/>
      </w:rPr>
      <w:fldChar w:fldCharType="end"/>
    </w:r>
  </w:p>
  <w:p w:rsidR="007C78A3" w:rsidRDefault="007C78A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60" w:rsidRDefault="00D31860">
      <w:r>
        <w:separator/>
      </w:r>
    </w:p>
  </w:footnote>
  <w:footnote w:type="continuationSeparator" w:id="0">
    <w:p w:rsidR="00D31860" w:rsidRDefault="00D31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97F65254"/>
    <w:name w:val="WW8Num4"/>
    <w:lvl w:ilvl="0">
      <w:start w:val="1"/>
      <w:numFmt w:val="decimal"/>
      <w:lvlText w:val="%1."/>
      <w:lvlJc w:val="left"/>
      <w:pPr>
        <w:tabs>
          <w:tab w:val="num" w:pos="360"/>
        </w:tabs>
        <w:ind w:left="360" w:hanging="360"/>
      </w:pPr>
      <w:rPr>
        <w:rFonts w:hint="default"/>
        <w:b/>
        <w:i w:val="0"/>
      </w:rPr>
    </w:lvl>
  </w:abstractNum>
  <w:abstractNum w:abstractNumId="1">
    <w:nsid w:val="0000000B"/>
    <w:multiLevelType w:val="multilevel"/>
    <w:tmpl w:val="9BCC6338"/>
    <w:lvl w:ilvl="0">
      <w:start w:val="1"/>
      <w:numFmt w:val="decimal"/>
      <w:lvlText w:val="%1."/>
      <w:lvlJc w:val="left"/>
      <w:pPr>
        <w:tabs>
          <w:tab w:val="num" w:pos="720"/>
        </w:tabs>
        <w:ind w:left="720" w:hanging="360"/>
      </w:pPr>
      <w:rPr>
        <w:rFonts w:hint="default"/>
        <w:b/>
        <w:i w:val="0"/>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2">
    <w:nsid w:val="07EB6062"/>
    <w:multiLevelType w:val="hybridMultilevel"/>
    <w:tmpl w:val="B3E02912"/>
    <w:lvl w:ilvl="0" w:tplc="8CA871A8">
      <w:start w:val="1"/>
      <w:numFmt w:val="lowerLetter"/>
      <w:lvlText w:val="%1)"/>
      <w:lvlJc w:val="left"/>
      <w:pPr>
        <w:ind w:left="1741" w:hanging="360"/>
      </w:pPr>
      <w:rPr>
        <w:rFonts w:ascii="Times New Roman" w:hAnsi="Times New Roman" w:hint="default"/>
        <w:b w:val="0"/>
        <w:i w:val="0"/>
        <w:sz w:val="24"/>
      </w:rPr>
    </w:lvl>
    <w:lvl w:ilvl="1" w:tplc="8CA871A8">
      <w:start w:val="1"/>
      <w:numFmt w:val="lowerLetter"/>
      <w:lvlText w:val="%2)"/>
      <w:lvlJc w:val="left"/>
      <w:pPr>
        <w:ind w:left="2461" w:hanging="360"/>
      </w:pPr>
      <w:rPr>
        <w:rFonts w:ascii="Times New Roman" w:hAnsi="Times New Roman" w:hint="default"/>
        <w:b w:val="0"/>
        <w:i w:val="0"/>
        <w:sz w:val="24"/>
      </w:rPr>
    </w:lvl>
    <w:lvl w:ilvl="2" w:tplc="0410001B">
      <w:start w:val="1"/>
      <w:numFmt w:val="lowerRoman"/>
      <w:lvlText w:val="%3."/>
      <w:lvlJc w:val="right"/>
      <w:pPr>
        <w:ind w:left="3181" w:hanging="180"/>
      </w:pPr>
    </w:lvl>
    <w:lvl w:ilvl="3" w:tplc="0410000F">
      <w:start w:val="1"/>
      <w:numFmt w:val="decimal"/>
      <w:lvlText w:val="%4."/>
      <w:lvlJc w:val="left"/>
      <w:pPr>
        <w:ind w:left="3901" w:hanging="360"/>
      </w:pPr>
    </w:lvl>
    <w:lvl w:ilvl="4" w:tplc="04100019" w:tentative="1">
      <w:start w:val="1"/>
      <w:numFmt w:val="lowerLetter"/>
      <w:lvlText w:val="%5."/>
      <w:lvlJc w:val="left"/>
      <w:pPr>
        <w:ind w:left="4621" w:hanging="360"/>
      </w:pPr>
    </w:lvl>
    <w:lvl w:ilvl="5" w:tplc="0410001B" w:tentative="1">
      <w:start w:val="1"/>
      <w:numFmt w:val="lowerRoman"/>
      <w:lvlText w:val="%6."/>
      <w:lvlJc w:val="right"/>
      <w:pPr>
        <w:ind w:left="5341" w:hanging="180"/>
      </w:pPr>
    </w:lvl>
    <w:lvl w:ilvl="6" w:tplc="0410000F" w:tentative="1">
      <w:start w:val="1"/>
      <w:numFmt w:val="decimal"/>
      <w:lvlText w:val="%7."/>
      <w:lvlJc w:val="left"/>
      <w:pPr>
        <w:ind w:left="6061" w:hanging="360"/>
      </w:pPr>
    </w:lvl>
    <w:lvl w:ilvl="7" w:tplc="04100019" w:tentative="1">
      <w:start w:val="1"/>
      <w:numFmt w:val="lowerLetter"/>
      <w:lvlText w:val="%8."/>
      <w:lvlJc w:val="left"/>
      <w:pPr>
        <w:ind w:left="6781" w:hanging="360"/>
      </w:pPr>
    </w:lvl>
    <w:lvl w:ilvl="8" w:tplc="0410001B" w:tentative="1">
      <w:start w:val="1"/>
      <w:numFmt w:val="lowerRoman"/>
      <w:lvlText w:val="%9."/>
      <w:lvlJc w:val="right"/>
      <w:pPr>
        <w:ind w:left="7501" w:hanging="180"/>
      </w:pPr>
    </w:lvl>
  </w:abstractNum>
  <w:abstractNum w:abstractNumId="3">
    <w:nsid w:val="0B8F0BFA"/>
    <w:multiLevelType w:val="hybridMultilevel"/>
    <w:tmpl w:val="CA4A09D2"/>
    <w:lvl w:ilvl="0" w:tplc="2790288E">
      <w:start w:val="1"/>
      <w:numFmt w:val="decimal"/>
      <w:lvlText w:val="%1."/>
      <w:lvlJc w:val="left"/>
      <w:pPr>
        <w:tabs>
          <w:tab w:val="num" w:pos="502"/>
        </w:tabs>
        <w:ind w:left="502" w:hanging="360"/>
      </w:pPr>
      <w:rPr>
        <w:rFonts w:hint="default"/>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D0D5925"/>
    <w:multiLevelType w:val="hybridMultilevel"/>
    <w:tmpl w:val="938839AA"/>
    <w:lvl w:ilvl="0" w:tplc="A24A7CDA">
      <w:start w:val="1"/>
      <w:numFmt w:val="decimal"/>
      <w:lvlText w:val="%1."/>
      <w:lvlJc w:val="left"/>
      <w:pPr>
        <w:tabs>
          <w:tab w:val="num" w:pos="360"/>
        </w:tabs>
        <w:ind w:left="360" w:hanging="360"/>
      </w:pPr>
      <w:rPr>
        <w:rFonts w:hint="default"/>
        <w:b w:val="0"/>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0FCB1F3E"/>
    <w:multiLevelType w:val="hybridMultilevel"/>
    <w:tmpl w:val="A836BF1E"/>
    <w:lvl w:ilvl="0" w:tplc="0410000B">
      <w:start w:val="1"/>
      <w:numFmt w:val="bullet"/>
      <w:lvlText w:val=""/>
      <w:lvlJc w:val="left"/>
      <w:pPr>
        <w:tabs>
          <w:tab w:val="num" w:pos="720"/>
        </w:tabs>
        <w:ind w:left="720" w:hanging="360"/>
      </w:pPr>
      <w:rPr>
        <w:rFonts w:ascii="Wingdings" w:hAnsi="Wingdings" w:cs="Times New Roman" w:hint="default"/>
      </w:rPr>
    </w:lvl>
    <w:lvl w:ilvl="1" w:tplc="754A067A">
      <w:start w:val="1"/>
      <w:numFmt w:val="lowerLetter"/>
      <w:lvlText w:val="%2)"/>
      <w:lvlJc w:val="left"/>
      <w:pPr>
        <w:tabs>
          <w:tab w:val="num" w:pos="1440"/>
        </w:tabs>
        <w:ind w:left="1440" w:hanging="360"/>
      </w:pPr>
      <w:rPr>
        <w:rFonts w:ascii="Times New Roman" w:eastAsia="Times New Roman" w:hAnsi="Times New Roman" w:cs="Times New Roman"/>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360"/>
        </w:tabs>
        <w:ind w:left="36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1064C51"/>
    <w:multiLevelType w:val="hybridMultilevel"/>
    <w:tmpl w:val="1B24986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12C123B9"/>
    <w:multiLevelType w:val="hybridMultilevel"/>
    <w:tmpl w:val="2F8A11CA"/>
    <w:lvl w:ilvl="0" w:tplc="36920E1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48601A7"/>
    <w:multiLevelType w:val="hybridMultilevel"/>
    <w:tmpl w:val="30C45C7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16585077"/>
    <w:multiLevelType w:val="hybridMultilevel"/>
    <w:tmpl w:val="755E3CBE"/>
    <w:lvl w:ilvl="0" w:tplc="601C7D4E">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1B082DB6"/>
    <w:multiLevelType w:val="hybridMultilevel"/>
    <w:tmpl w:val="DE6C812E"/>
    <w:lvl w:ilvl="0" w:tplc="371EC526">
      <w:start w:val="1"/>
      <w:numFmt w:val="decimal"/>
      <w:lvlText w:val="%1."/>
      <w:lvlJc w:val="left"/>
      <w:pPr>
        <w:tabs>
          <w:tab w:val="num" w:pos="360"/>
        </w:tabs>
        <w:ind w:left="360" w:hanging="360"/>
      </w:pPr>
      <w:rPr>
        <w:i w:val="0"/>
      </w:rPr>
    </w:lvl>
    <w:lvl w:ilvl="1" w:tplc="04100019">
      <w:start w:val="1"/>
      <w:numFmt w:val="decimal"/>
      <w:lvlText w:val="%2."/>
      <w:lvlJc w:val="left"/>
      <w:pPr>
        <w:tabs>
          <w:tab w:val="num" w:pos="4140"/>
        </w:tabs>
        <w:ind w:left="4140" w:hanging="360"/>
      </w:pPr>
    </w:lvl>
    <w:lvl w:ilvl="2" w:tplc="0410001B">
      <w:start w:val="1"/>
      <w:numFmt w:val="decimal"/>
      <w:lvlText w:val="%3."/>
      <w:lvlJc w:val="left"/>
      <w:pPr>
        <w:tabs>
          <w:tab w:val="num" w:pos="4860"/>
        </w:tabs>
        <w:ind w:left="4860" w:hanging="360"/>
      </w:pPr>
    </w:lvl>
    <w:lvl w:ilvl="3" w:tplc="0410000F">
      <w:start w:val="1"/>
      <w:numFmt w:val="decimal"/>
      <w:lvlText w:val="%4."/>
      <w:lvlJc w:val="left"/>
      <w:pPr>
        <w:tabs>
          <w:tab w:val="num" w:pos="5580"/>
        </w:tabs>
        <w:ind w:left="5580" w:hanging="360"/>
      </w:pPr>
    </w:lvl>
    <w:lvl w:ilvl="4" w:tplc="04100019">
      <w:start w:val="1"/>
      <w:numFmt w:val="decimal"/>
      <w:lvlText w:val="%5."/>
      <w:lvlJc w:val="left"/>
      <w:pPr>
        <w:tabs>
          <w:tab w:val="num" w:pos="6300"/>
        </w:tabs>
        <w:ind w:left="6300" w:hanging="360"/>
      </w:pPr>
    </w:lvl>
    <w:lvl w:ilvl="5" w:tplc="0410001B">
      <w:start w:val="1"/>
      <w:numFmt w:val="decimal"/>
      <w:lvlText w:val="%6."/>
      <w:lvlJc w:val="left"/>
      <w:pPr>
        <w:tabs>
          <w:tab w:val="num" w:pos="7020"/>
        </w:tabs>
        <w:ind w:left="7020" w:hanging="360"/>
      </w:pPr>
    </w:lvl>
    <w:lvl w:ilvl="6" w:tplc="0410000F">
      <w:start w:val="1"/>
      <w:numFmt w:val="decimal"/>
      <w:lvlText w:val="%7."/>
      <w:lvlJc w:val="left"/>
      <w:pPr>
        <w:tabs>
          <w:tab w:val="num" w:pos="7740"/>
        </w:tabs>
        <w:ind w:left="7740" w:hanging="360"/>
      </w:pPr>
    </w:lvl>
    <w:lvl w:ilvl="7" w:tplc="04100019">
      <w:start w:val="1"/>
      <w:numFmt w:val="decimal"/>
      <w:lvlText w:val="%8."/>
      <w:lvlJc w:val="left"/>
      <w:pPr>
        <w:tabs>
          <w:tab w:val="num" w:pos="8460"/>
        </w:tabs>
        <w:ind w:left="8460" w:hanging="360"/>
      </w:pPr>
    </w:lvl>
    <w:lvl w:ilvl="8" w:tplc="0410001B">
      <w:start w:val="1"/>
      <w:numFmt w:val="decimal"/>
      <w:lvlText w:val="%9."/>
      <w:lvlJc w:val="left"/>
      <w:pPr>
        <w:tabs>
          <w:tab w:val="num" w:pos="9180"/>
        </w:tabs>
        <w:ind w:left="9180" w:hanging="360"/>
      </w:pPr>
    </w:lvl>
  </w:abstractNum>
  <w:abstractNum w:abstractNumId="11">
    <w:nsid w:val="1C9831F0"/>
    <w:multiLevelType w:val="hybridMultilevel"/>
    <w:tmpl w:val="BC1CF75E"/>
    <w:lvl w:ilvl="0" w:tplc="0410000F">
      <w:start w:val="1"/>
      <w:numFmt w:val="decimal"/>
      <w:lvlText w:val="%1."/>
      <w:lvlJc w:val="left"/>
      <w:pPr>
        <w:ind w:left="720" w:hanging="360"/>
      </w:pPr>
    </w:lvl>
    <w:lvl w:ilvl="1" w:tplc="67606BB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2AB2365"/>
    <w:multiLevelType w:val="hybridMultilevel"/>
    <w:tmpl w:val="36EEA6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3047DF7"/>
    <w:multiLevelType w:val="hybridMultilevel"/>
    <w:tmpl w:val="9132A6FE"/>
    <w:lvl w:ilvl="0" w:tplc="87402650">
      <w:start w:val="1"/>
      <w:numFmt w:val="decimal"/>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6062D8"/>
    <w:multiLevelType w:val="hybridMultilevel"/>
    <w:tmpl w:val="9A564CE8"/>
    <w:lvl w:ilvl="0" w:tplc="9216C6CE">
      <w:start w:val="1"/>
      <w:numFmt w:val="decimal"/>
      <w:lvlText w:val="%1."/>
      <w:lvlJc w:val="left"/>
      <w:pPr>
        <w:ind w:left="360"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8">
    <w:nsid w:val="30700882"/>
    <w:multiLevelType w:val="hybridMultilevel"/>
    <w:tmpl w:val="E7A8B02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319026F4"/>
    <w:multiLevelType w:val="hybridMultilevel"/>
    <w:tmpl w:val="3A982146"/>
    <w:lvl w:ilvl="0" w:tplc="0B24D4B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2896186"/>
    <w:multiLevelType w:val="hybridMultilevel"/>
    <w:tmpl w:val="5D9A5178"/>
    <w:lvl w:ilvl="0" w:tplc="645A2CC2">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2BB6BC9"/>
    <w:multiLevelType w:val="hybridMultilevel"/>
    <w:tmpl w:val="8B18BB7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33A44DCF"/>
    <w:multiLevelType w:val="hybridMultilevel"/>
    <w:tmpl w:val="87D217A6"/>
    <w:lvl w:ilvl="0" w:tplc="0410000F">
      <w:start w:val="1"/>
      <w:numFmt w:val="decimal"/>
      <w:lvlText w:val="%1."/>
      <w:lvlJc w:val="left"/>
      <w:pPr>
        <w:ind w:left="360" w:hanging="360"/>
      </w:pPr>
    </w:lvl>
    <w:lvl w:ilvl="1" w:tplc="B57CFF3C">
      <w:start w:val="1"/>
      <w:numFmt w:val="upp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9273D6"/>
    <w:multiLevelType w:val="hybridMultilevel"/>
    <w:tmpl w:val="B2FC1464"/>
    <w:lvl w:ilvl="0" w:tplc="82E89D62">
      <w:start w:val="1"/>
      <w:numFmt w:val="decimal"/>
      <w:lvlText w:val="%1."/>
      <w:lvlJc w:val="left"/>
      <w:pPr>
        <w:tabs>
          <w:tab w:val="num" w:pos="360"/>
        </w:tabs>
        <w:ind w:left="360" w:hanging="360"/>
      </w:pPr>
      <w:rPr>
        <w:b w:val="0"/>
      </w:rPr>
    </w:lvl>
    <w:lvl w:ilvl="1" w:tplc="23586862">
      <w:start w:val="1"/>
      <w:numFmt w:val="lowerLetter"/>
      <w:lvlText w:val="%2."/>
      <w:lvlJc w:val="left"/>
      <w:pPr>
        <w:tabs>
          <w:tab w:val="num" w:pos="360"/>
        </w:tabs>
        <w:ind w:left="360" w:hanging="360"/>
      </w:pPr>
      <w:rPr>
        <w:rFonts w:hint="default"/>
        <w:i w:val="0"/>
      </w:rPr>
    </w:lvl>
    <w:lvl w:ilvl="2" w:tplc="D21E4CBA">
      <w:start w:val="1"/>
      <w:numFmt w:val="decimal"/>
      <w:lvlText w:val="%3."/>
      <w:lvlJc w:val="left"/>
      <w:pPr>
        <w:tabs>
          <w:tab w:val="num" w:pos="360"/>
        </w:tabs>
        <w:ind w:left="360" w:hanging="360"/>
      </w:pPr>
      <w:rPr>
        <w:b w:val="0"/>
        <w:i w:val="0"/>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8E01BBE"/>
    <w:multiLevelType w:val="hybridMultilevel"/>
    <w:tmpl w:val="0E2AAA98"/>
    <w:lvl w:ilvl="0" w:tplc="0410000F">
      <w:start w:val="1"/>
      <w:numFmt w:val="decimal"/>
      <w:lvlText w:val="%1."/>
      <w:lvlJc w:val="left"/>
      <w:pPr>
        <w:tabs>
          <w:tab w:val="num" w:pos="360"/>
        </w:tabs>
        <w:ind w:left="360" w:hanging="360"/>
      </w:pPr>
    </w:lvl>
    <w:lvl w:ilvl="1" w:tplc="79E00CEC">
      <w:start w:val="1"/>
      <w:numFmt w:val="lowerLetter"/>
      <w:lvlText w:val="%2."/>
      <w:lvlJc w:val="left"/>
      <w:pPr>
        <w:tabs>
          <w:tab w:val="num" w:pos="720"/>
        </w:tabs>
        <w:ind w:left="720" w:hanging="360"/>
      </w:pPr>
      <w:rPr>
        <w:rFont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3B47637C"/>
    <w:multiLevelType w:val="hybridMultilevel"/>
    <w:tmpl w:val="A48C32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F8A5BC7"/>
    <w:multiLevelType w:val="hybridMultilevel"/>
    <w:tmpl w:val="A0F68676"/>
    <w:lvl w:ilvl="0" w:tplc="0410000F">
      <w:start w:val="1"/>
      <w:numFmt w:val="decimal"/>
      <w:lvlText w:val="%1."/>
      <w:lvlJc w:val="left"/>
      <w:pPr>
        <w:tabs>
          <w:tab w:val="num" w:pos="1980"/>
        </w:tabs>
        <w:ind w:left="1980" w:hanging="360"/>
      </w:pPr>
    </w:lvl>
    <w:lvl w:ilvl="1" w:tplc="067660F2">
      <w:start w:val="1"/>
      <w:numFmt w:val="bullet"/>
      <w:lvlText w:val="-"/>
      <w:lvlJc w:val="left"/>
      <w:pPr>
        <w:tabs>
          <w:tab w:val="num" w:pos="540"/>
        </w:tabs>
        <w:ind w:left="540" w:hanging="360"/>
      </w:pPr>
      <w:rPr>
        <w:rFonts w:ascii="Times New Roman" w:eastAsia="Times New Roman" w:hAnsi="Times New Roman" w:cs="Times New Roman" w:hint="default"/>
      </w:rPr>
    </w:lvl>
    <w:lvl w:ilvl="2" w:tplc="244CBCCE">
      <w:numFmt w:val="bullet"/>
      <w:lvlText w:val="-"/>
      <w:lvlJc w:val="left"/>
      <w:pPr>
        <w:tabs>
          <w:tab w:val="num" w:pos="540"/>
        </w:tabs>
        <w:ind w:left="540" w:hanging="360"/>
      </w:pPr>
      <w:rPr>
        <w:rFonts w:ascii="Times New Roman" w:eastAsia="Times New Roman" w:hAnsi="Times New Roman" w:cs="Times New Roman" w:hint="default"/>
      </w:rPr>
    </w:lvl>
    <w:lvl w:ilvl="3" w:tplc="0410000F">
      <w:start w:val="1"/>
      <w:numFmt w:val="decimal"/>
      <w:lvlText w:val="%4."/>
      <w:lvlJc w:val="left"/>
      <w:pPr>
        <w:tabs>
          <w:tab w:val="num" w:pos="540"/>
        </w:tabs>
        <w:ind w:left="5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7">
    <w:nsid w:val="44AB1BE0"/>
    <w:multiLevelType w:val="hybridMultilevel"/>
    <w:tmpl w:val="3F086E6E"/>
    <w:lvl w:ilvl="0" w:tplc="A6D4C400">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467F335F"/>
    <w:multiLevelType w:val="hybridMultilevel"/>
    <w:tmpl w:val="5344BC66"/>
    <w:lvl w:ilvl="0" w:tplc="8B0CC5F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8397B94"/>
    <w:multiLevelType w:val="hybridMultilevel"/>
    <w:tmpl w:val="82E4D47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83F6697"/>
    <w:multiLevelType w:val="hybridMultilevel"/>
    <w:tmpl w:val="179C0828"/>
    <w:lvl w:ilvl="0" w:tplc="C10EC73C">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8E41C4C"/>
    <w:multiLevelType w:val="hybridMultilevel"/>
    <w:tmpl w:val="FD0080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BF94B93"/>
    <w:multiLevelType w:val="hybridMultilevel"/>
    <w:tmpl w:val="3CBAFA6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51D0624A"/>
    <w:multiLevelType w:val="hybridMultilevel"/>
    <w:tmpl w:val="1BD89B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2915017"/>
    <w:multiLevelType w:val="hybridMultilevel"/>
    <w:tmpl w:val="5DD059F0"/>
    <w:lvl w:ilvl="0" w:tplc="8D1AC61C">
      <w:start w:val="1"/>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4FE5CCB"/>
    <w:multiLevelType w:val="hybridMultilevel"/>
    <w:tmpl w:val="60AADD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nsid w:val="57715EF7"/>
    <w:multiLevelType w:val="hybridMultilevel"/>
    <w:tmpl w:val="E09695D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C422729"/>
    <w:multiLevelType w:val="hybridMultilevel"/>
    <w:tmpl w:val="F2A07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023333"/>
    <w:multiLevelType w:val="hybridMultilevel"/>
    <w:tmpl w:val="B58E98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60D52938"/>
    <w:multiLevelType w:val="hybridMultilevel"/>
    <w:tmpl w:val="755CE3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2966AD4"/>
    <w:multiLevelType w:val="hybridMultilevel"/>
    <w:tmpl w:val="B952F66A"/>
    <w:lvl w:ilvl="0" w:tplc="87402650">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36A1BF1"/>
    <w:multiLevelType w:val="hybridMultilevel"/>
    <w:tmpl w:val="2B5A6FB8"/>
    <w:lvl w:ilvl="0" w:tplc="D910D3E6">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40764138">
      <w:numFmt w:val="bullet"/>
      <w:lvlText w:val="-"/>
      <w:lvlJc w:val="left"/>
      <w:pPr>
        <w:tabs>
          <w:tab w:val="num" w:pos="720"/>
        </w:tabs>
        <w:ind w:left="72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nsid w:val="64F024CB"/>
    <w:multiLevelType w:val="hybridMultilevel"/>
    <w:tmpl w:val="5C96748E"/>
    <w:lvl w:ilvl="0" w:tplc="F564956A">
      <w:start w:val="1"/>
      <w:numFmt w:val="decimal"/>
      <w:lvlText w:val="%1."/>
      <w:lvlJc w:val="left"/>
      <w:pPr>
        <w:ind w:left="1440" w:hanging="360"/>
      </w:pPr>
      <w:rPr>
        <w:rFonts w:cs="Courier New"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66C15180"/>
    <w:multiLevelType w:val="multilevel"/>
    <w:tmpl w:val="9BCC6338"/>
    <w:lvl w:ilvl="0">
      <w:start w:val="1"/>
      <w:numFmt w:val="decimal"/>
      <w:lvlText w:val="%1."/>
      <w:lvlJc w:val="left"/>
      <w:pPr>
        <w:tabs>
          <w:tab w:val="num" w:pos="720"/>
        </w:tabs>
        <w:ind w:left="720" w:hanging="360"/>
      </w:pPr>
      <w:rPr>
        <w:rFonts w:hint="default"/>
        <w:b/>
        <w:i w:val="0"/>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nsid w:val="69E37C3F"/>
    <w:multiLevelType w:val="hybridMultilevel"/>
    <w:tmpl w:val="CD1A183E"/>
    <w:lvl w:ilvl="0" w:tplc="F564956A">
      <w:start w:val="1"/>
      <w:numFmt w:val="decimal"/>
      <w:lvlText w:val="%1."/>
      <w:lvlJc w:val="left"/>
      <w:pPr>
        <w:tabs>
          <w:tab w:val="num" w:pos="360"/>
        </w:tabs>
        <w:ind w:left="360" w:hanging="360"/>
      </w:pPr>
      <w:rPr>
        <w:rFonts w:cs="Courier New"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6BBC501F"/>
    <w:multiLevelType w:val="hybridMultilevel"/>
    <w:tmpl w:val="58E24424"/>
    <w:lvl w:ilvl="0" w:tplc="0410000F">
      <w:start w:val="1"/>
      <w:numFmt w:val="decimal"/>
      <w:lvlText w:val="%1."/>
      <w:lvlJc w:val="left"/>
      <w:pPr>
        <w:tabs>
          <w:tab w:val="num" w:pos="360"/>
        </w:tabs>
        <w:ind w:left="360" w:hanging="360"/>
      </w:pPr>
    </w:lvl>
    <w:lvl w:ilvl="1" w:tplc="40764138">
      <w:numFmt w:val="bullet"/>
      <w:lvlText w:val="-"/>
      <w:lvlJc w:val="left"/>
      <w:pPr>
        <w:tabs>
          <w:tab w:val="num" w:pos="720"/>
        </w:tabs>
        <w:ind w:left="720" w:hanging="360"/>
      </w:pPr>
      <w:rPr>
        <w:rFont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6">
    <w:nsid w:val="6C566B2F"/>
    <w:multiLevelType w:val="hybridMultilevel"/>
    <w:tmpl w:val="7B443D3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6F902BFB"/>
    <w:multiLevelType w:val="hybridMultilevel"/>
    <w:tmpl w:val="3A9CC52A"/>
    <w:lvl w:ilvl="0" w:tplc="87402650">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49">
    <w:nsid w:val="731F387D"/>
    <w:multiLevelType w:val="hybridMultilevel"/>
    <w:tmpl w:val="1526BC3A"/>
    <w:lvl w:ilvl="0" w:tplc="23AE547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3973608"/>
    <w:multiLevelType w:val="hybridMultilevel"/>
    <w:tmpl w:val="F75C04D6"/>
    <w:lvl w:ilvl="0" w:tplc="F2E017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nsid w:val="74B63BE4"/>
    <w:multiLevelType w:val="hybridMultilevel"/>
    <w:tmpl w:val="CF601D12"/>
    <w:lvl w:ilvl="0" w:tplc="AF42E82A">
      <w:start w:val="1"/>
      <w:numFmt w:val="decimal"/>
      <w:lvlText w:val="%1."/>
      <w:lvlJc w:val="left"/>
      <w:pPr>
        <w:tabs>
          <w:tab w:val="num" w:pos="360"/>
        </w:tabs>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5EE76E0"/>
    <w:multiLevelType w:val="hybridMultilevel"/>
    <w:tmpl w:val="36360512"/>
    <w:lvl w:ilvl="0" w:tplc="E41C969C">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nsid w:val="77942BD7"/>
    <w:multiLevelType w:val="hybridMultilevel"/>
    <w:tmpl w:val="45704E00"/>
    <w:lvl w:ilvl="0" w:tplc="D0BA2FEA">
      <w:start w:val="1"/>
      <w:numFmt w:val="lowerLetter"/>
      <w:lvlText w:val="%1."/>
      <w:lvlJc w:val="left"/>
      <w:pPr>
        <w:tabs>
          <w:tab w:val="num" w:pos="360"/>
        </w:tabs>
        <w:ind w:left="360" w:hanging="360"/>
      </w:pPr>
      <w:rPr>
        <w:rFonts w:hint="default"/>
      </w:rPr>
    </w:lvl>
    <w:lvl w:ilvl="1" w:tplc="40764138">
      <w:numFmt w:val="bullet"/>
      <w:lvlText w:val="-"/>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nsid w:val="79F861DB"/>
    <w:multiLevelType w:val="hybridMultilevel"/>
    <w:tmpl w:val="0BA414E0"/>
    <w:lvl w:ilvl="0" w:tplc="CAACA80A">
      <w:start w:val="1"/>
      <w:numFmt w:val="lowerLetter"/>
      <w:lvlText w:val="%1)"/>
      <w:lvlJc w:val="left"/>
      <w:pPr>
        <w:tabs>
          <w:tab w:val="num" w:pos="720"/>
        </w:tabs>
        <w:ind w:left="720" w:hanging="360"/>
      </w:pPr>
      <w:rPr>
        <w:rFonts w:hint="default"/>
      </w:rPr>
    </w:lvl>
    <w:lvl w:ilvl="1" w:tplc="C2B63924">
      <w:start w:val="1"/>
      <w:numFmt w:val="lowerLetter"/>
      <w:lvlText w:val="%2."/>
      <w:lvlJc w:val="left"/>
      <w:pPr>
        <w:tabs>
          <w:tab w:val="num" w:pos="1440"/>
        </w:tabs>
        <w:ind w:left="1440" w:hanging="360"/>
      </w:pPr>
      <w:rPr>
        <w:rFonts w:hint="default"/>
      </w:rPr>
    </w:lvl>
    <w:lvl w:ilvl="2" w:tplc="5CBE3ACA">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nsid w:val="7F9D6F90"/>
    <w:multiLevelType w:val="hybridMultilevel"/>
    <w:tmpl w:val="6666BC26"/>
    <w:lvl w:ilvl="0" w:tplc="C422CF98">
      <w:start w:val="1"/>
      <w:numFmt w:val="decimal"/>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num w:numId="1">
    <w:abstractNumId w:val="26"/>
  </w:num>
  <w:num w:numId="2">
    <w:abstractNumId w:val="2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3"/>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46"/>
  </w:num>
  <w:num w:numId="11">
    <w:abstractNumId w:val="54"/>
  </w:num>
  <w:num w:numId="12">
    <w:abstractNumId w:val="4"/>
  </w:num>
  <w:num w:numId="13">
    <w:abstractNumId w:val="41"/>
  </w:num>
  <w:num w:numId="14">
    <w:abstractNumId w:val="9"/>
  </w:num>
  <w:num w:numId="15">
    <w:abstractNumId w:val="27"/>
  </w:num>
  <w:num w:numId="16">
    <w:abstractNumId w:val="20"/>
  </w:num>
  <w:num w:numId="17">
    <w:abstractNumId w:val="3"/>
  </w:num>
  <w:num w:numId="18">
    <w:abstractNumId w:val="33"/>
  </w:num>
  <w:num w:numId="19">
    <w:abstractNumId w:val="29"/>
  </w:num>
  <w:num w:numId="20">
    <w:abstractNumId w:val="36"/>
  </w:num>
  <w:num w:numId="21">
    <w:abstractNumId w:val="52"/>
  </w:num>
  <w:num w:numId="22">
    <w:abstractNumId w:val="8"/>
  </w:num>
  <w:num w:numId="23">
    <w:abstractNumId w:val="48"/>
  </w:num>
  <w:num w:numId="24">
    <w:abstractNumId w:val="50"/>
  </w:num>
  <w:num w:numId="25">
    <w:abstractNumId w:val="19"/>
  </w:num>
  <w:num w:numId="26">
    <w:abstractNumId w:val="28"/>
  </w:num>
  <w:num w:numId="27">
    <w:abstractNumId w:val="53"/>
  </w:num>
  <w:num w:numId="28">
    <w:abstractNumId w:val="15"/>
  </w:num>
  <w:num w:numId="29">
    <w:abstractNumId w:val="16"/>
  </w:num>
  <w:num w:numId="30">
    <w:abstractNumId w:val="32"/>
  </w:num>
  <w:num w:numId="31">
    <w:abstractNumId w:val="42"/>
  </w:num>
  <w:num w:numId="32">
    <w:abstractNumId w:val="35"/>
  </w:num>
  <w:num w:numId="33">
    <w:abstractNumId w:val="38"/>
  </w:num>
  <w:num w:numId="34">
    <w:abstractNumId w:val="21"/>
  </w:num>
  <w:num w:numId="35">
    <w:abstractNumId w:val="5"/>
  </w:num>
  <w:num w:numId="36">
    <w:abstractNumId w:val="51"/>
  </w:num>
  <w:num w:numId="37">
    <w:abstractNumId w:val="30"/>
  </w:num>
  <w:num w:numId="38">
    <w:abstractNumId w:val="6"/>
  </w:num>
  <w:num w:numId="39">
    <w:abstractNumId w:val="22"/>
  </w:num>
  <w:num w:numId="40">
    <w:abstractNumId w:val="44"/>
  </w:num>
  <w:num w:numId="41">
    <w:abstractNumId w:val="7"/>
  </w:num>
  <w:num w:numId="42">
    <w:abstractNumId w:val="34"/>
  </w:num>
  <w:num w:numId="43">
    <w:abstractNumId w:val="55"/>
  </w:num>
  <w:num w:numId="44">
    <w:abstractNumId w:val="17"/>
  </w:num>
  <w:num w:numId="45">
    <w:abstractNumId w:val="14"/>
  </w:num>
  <w:num w:numId="46">
    <w:abstractNumId w:val="40"/>
  </w:num>
  <w:num w:numId="47">
    <w:abstractNumId w:val="47"/>
  </w:num>
  <w:num w:numId="48">
    <w:abstractNumId w:val="1"/>
  </w:num>
  <w:num w:numId="49">
    <w:abstractNumId w:val="39"/>
  </w:num>
  <w:num w:numId="50">
    <w:abstractNumId w:val="2"/>
  </w:num>
  <w:num w:numId="51">
    <w:abstractNumId w:val="43"/>
  </w:num>
  <w:num w:numId="52">
    <w:abstractNumId w:val="37"/>
  </w:num>
  <w:num w:numId="53">
    <w:abstractNumId w:val="11"/>
  </w:num>
  <w:num w:numId="54">
    <w:abstractNumId w:val="0"/>
  </w:num>
  <w:num w:numId="55">
    <w:abstractNumId w:val="31"/>
  </w:num>
  <w:num w:numId="56">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55"/>
    <w:rsid w:val="00000332"/>
    <w:rsid w:val="000064FB"/>
    <w:rsid w:val="00013AAC"/>
    <w:rsid w:val="0001764D"/>
    <w:rsid w:val="00025484"/>
    <w:rsid w:val="00026083"/>
    <w:rsid w:val="00027455"/>
    <w:rsid w:val="00031074"/>
    <w:rsid w:val="000317E7"/>
    <w:rsid w:val="0003389A"/>
    <w:rsid w:val="000355E7"/>
    <w:rsid w:val="00040F8B"/>
    <w:rsid w:val="000439C5"/>
    <w:rsid w:val="0004452F"/>
    <w:rsid w:val="00050E52"/>
    <w:rsid w:val="000516CB"/>
    <w:rsid w:val="000521EC"/>
    <w:rsid w:val="00057384"/>
    <w:rsid w:val="000579A8"/>
    <w:rsid w:val="000615B9"/>
    <w:rsid w:val="00061B3D"/>
    <w:rsid w:val="000620C6"/>
    <w:rsid w:val="0006306A"/>
    <w:rsid w:val="000640A4"/>
    <w:rsid w:val="00065123"/>
    <w:rsid w:val="000658C0"/>
    <w:rsid w:val="000666FD"/>
    <w:rsid w:val="00066D7A"/>
    <w:rsid w:val="000677C2"/>
    <w:rsid w:val="0007446D"/>
    <w:rsid w:val="00075DC6"/>
    <w:rsid w:val="00085BC3"/>
    <w:rsid w:val="00086E88"/>
    <w:rsid w:val="00087C64"/>
    <w:rsid w:val="000903D3"/>
    <w:rsid w:val="00090F7F"/>
    <w:rsid w:val="00093262"/>
    <w:rsid w:val="0009607A"/>
    <w:rsid w:val="0009717D"/>
    <w:rsid w:val="000A408A"/>
    <w:rsid w:val="000A4CA8"/>
    <w:rsid w:val="000B193C"/>
    <w:rsid w:val="000B39F8"/>
    <w:rsid w:val="000B3F21"/>
    <w:rsid w:val="000B7837"/>
    <w:rsid w:val="000C060A"/>
    <w:rsid w:val="000C1266"/>
    <w:rsid w:val="000D22D1"/>
    <w:rsid w:val="000D27FB"/>
    <w:rsid w:val="000D3994"/>
    <w:rsid w:val="000D3F14"/>
    <w:rsid w:val="000D426F"/>
    <w:rsid w:val="000D55D3"/>
    <w:rsid w:val="000E1C94"/>
    <w:rsid w:val="000E5A8D"/>
    <w:rsid w:val="000F22CE"/>
    <w:rsid w:val="000F33F0"/>
    <w:rsid w:val="001016CF"/>
    <w:rsid w:val="001031F1"/>
    <w:rsid w:val="00104207"/>
    <w:rsid w:val="00105BB2"/>
    <w:rsid w:val="00107A8B"/>
    <w:rsid w:val="00107ED6"/>
    <w:rsid w:val="00113C7F"/>
    <w:rsid w:val="001161CB"/>
    <w:rsid w:val="00116795"/>
    <w:rsid w:val="001178D2"/>
    <w:rsid w:val="00124227"/>
    <w:rsid w:val="00132E92"/>
    <w:rsid w:val="001330C7"/>
    <w:rsid w:val="001332BC"/>
    <w:rsid w:val="00137400"/>
    <w:rsid w:val="00137ED7"/>
    <w:rsid w:val="0014197B"/>
    <w:rsid w:val="00150D0D"/>
    <w:rsid w:val="00153C9E"/>
    <w:rsid w:val="00156D63"/>
    <w:rsid w:val="00157B44"/>
    <w:rsid w:val="00160615"/>
    <w:rsid w:val="0016284B"/>
    <w:rsid w:val="0016531A"/>
    <w:rsid w:val="00171E2F"/>
    <w:rsid w:val="0017729B"/>
    <w:rsid w:val="00180F55"/>
    <w:rsid w:val="001842C8"/>
    <w:rsid w:val="00191313"/>
    <w:rsid w:val="001943EB"/>
    <w:rsid w:val="001A2450"/>
    <w:rsid w:val="001B6FE5"/>
    <w:rsid w:val="001B7915"/>
    <w:rsid w:val="001B7F9F"/>
    <w:rsid w:val="001C653C"/>
    <w:rsid w:val="001D024F"/>
    <w:rsid w:val="001D7883"/>
    <w:rsid w:val="001E59C9"/>
    <w:rsid w:val="001F77D7"/>
    <w:rsid w:val="00203722"/>
    <w:rsid w:val="002065BB"/>
    <w:rsid w:val="00211F88"/>
    <w:rsid w:val="002165A2"/>
    <w:rsid w:val="00217579"/>
    <w:rsid w:val="0022213B"/>
    <w:rsid w:val="0023258E"/>
    <w:rsid w:val="0023315B"/>
    <w:rsid w:val="00241F65"/>
    <w:rsid w:val="002441AD"/>
    <w:rsid w:val="0024577A"/>
    <w:rsid w:val="002516F3"/>
    <w:rsid w:val="002516FC"/>
    <w:rsid w:val="00253BD7"/>
    <w:rsid w:val="002609B4"/>
    <w:rsid w:val="00261A3B"/>
    <w:rsid w:val="002660B0"/>
    <w:rsid w:val="00266360"/>
    <w:rsid w:val="00270F70"/>
    <w:rsid w:val="0027104C"/>
    <w:rsid w:val="0028230E"/>
    <w:rsid w:val="00282EF6"/>
    <w:rsid w:val="0028567B"/>
    <w:rsid w:val="00286734"/>
    <w:rsid w:val="00287671"/>
    <w:rsid w:val="00287EEE"/>
    <w:rsid w:val="002904B0"/>
    <w:rsid w:val="002935E0"/>
    <w:rsid w:val="002936C9"/>
    <w:rsid w:val="00293F1A"/>
    <w:rsid w:val="0029439A"/>
    <w:rsid w:val="0029765D"/>
    <w:rsid w:val="002A6156"/>
    <w:rsid w:val="002B115F"/>
    <w:rsid w:val="002B29FF"/>
    <w:rsid w:val="002C7C13"/>
    <w:rsid w:val="002D232D"/>
    <w:rsid w:val="002E24F9"/>
    <w:rsid w:val="002F01A3"/>
    <w:rsid w:val="002F161B"/>
    <w:rsid w:val="002F2584"/>
    <w:rsid w:val="002F68F3"/>
    <w:rsid w:val="00300D69"/>
    <w:rsid w:val="003032BF"/>
    <w:rsid w:val="00306A93"/>
    <w:rsid w:val="00306AF4"/>
    <w:rsid w:val="00306EA4"/>
    <w:rsid w:val="00310A05"/>
    <w:rsid w:val="00315A81"/>
    <w:rsid w:val="0032015B"/>
    <w:rsid w:val="0032484E"/>
    <w:rsid w:val="00325C47"/>
    <w:rsid w:val="00326132"/>
    <w:rsid w:val="003267FC"/>
    <w:rsid w:val="00331265"/>
    <w:rsid w:val="00341A93"/>
    <w:rsid w:val="00343489"/>
    <w:rsid w:val="003505CA"/>
    <w:rsid w:val="00355A71"/>
    <w:rsid w:val="00356EDD"/>
    <w:rsid w:val="003646E4"/>
    <w:rsid w:val="003765F0"/>
    <w:rsid w:val="00380672"/>
    <w:rsid w:val="00380826"/>
    <w:rsid w:val="0038168B"/>
    <w:rsid w:val="00383489"/>
    <w:rsid w:val="00387C41"/>
    <w:rsid w:val="00392095"/>
    <w:rsid w:val="00394D10"/>
    <w:rsid w:val="00395B35"/>
    <w:rsid w:val="00397B9E"/>
    <w:rsid w:val="003A1768"/>
    <w:rsid w:val="003A1CD5"/>
    <w:rsid w:val="003A284C"/>
    <w:rsid w:val="003A4A0C"/>
    <w:rsid w:val="003A5A00"/>
    <w:rsid w:val="003A7B96"/>
    <w:rsid w:val="003B03A0"/>
    <w:rsid w:val="003B62B2"/>
    <w:rsid w:val="003C0F2E"/>
    <w:rsid w:val="003C29F9"/>
    <w:rsid w:val="003C705F"/>
    <w:rsid w:val="003D12AD"/>
    <w:rsid w:val="003D7A8A"/>
    <w:rsid w:val="003E58B8"/>
    <w:rsid w:val="003F2498"/>
    <w:rsid w:val="003F50D2"/>
    <w:rsid w:val="003F555E"/>
    <w:rsid w:val="003F745C"/>
    <w:rsid w:val="0040045B"/>
    <w:rsid w:val="00401DFF"/>
    <w:rsid w:val="00401E49"/>
    <w:rsid w:val="004056F7"/>
    <w:rsid w:val="004078F6"/>
    <w:rsid w:val="004205CA"/>
    <w:rsid w:val="004211E0"/>
    <w:rsid w:val="00421495"/>
    <w:rsid w:val="0042302C"/>
    <w:rsid w:val="00423A4D"/>
    <w:rsid w:val="0042718F"/>
    <w:rsid w:val="0043138B"/>
    <w:rsid w:val="004314CF"/>
    <w:rsid w:val="00436FC3"/>
    <w:rsid w:val="00437BF1"/>
    <w:rsid w:val="004405D4"/>
    <w:rsid w:val="00443DC3"/>
    <w:rsid w:val="00455771"/>
    <w:rsid w:val="004566E9"/>
    <w:rsid w:val="00462732"/>
    <w:rsid w:val="004666CB"/>
    <w:rsid w:val="00466A23"/>
    <w:rsid w:val="00473B26"/>
    <w:rsid w:val="00474EA4"/>
    <w:rsid w:val="00482CCF"/>
    <w:rsid w:val="00483F28"/>
    <w:rsid w:val="00486496"/>
    <w:rsid w:val="004876E8"/>
    <w:rsid w:val="004932F5"/>
    <w:rsid w:val="0049742F"/>
    <w:rsid w:val="004A2845"/>
    <w:rsid w:val="004A4661"/>
    <w:rsid w:val="004A4972"/>
    <w:rsid w:val="004A5D24"/>
    <w:rsid w:val="004B5F03"/>
    <w:rsid w:val="004C3C89"/>
    <w:rsid w:val="004C7322"/>
    <w:rsid w:val="004D0637"/>
    <w:rsid w:val="004D2BC9"/>
    <w:rsid w:val="004D5225"/>
    <w:rsid w:val="004D5A90"/>
    <w:rsid w:val="004E5A3F"/>
    <w:rsid w:val="004F0BF4"/>
    <w:rsid w:val="004F3A8F"/>
    <w:rsid w:val="004F5E65"/>
    <w:rsid w:val="005074F1"/>
    <w:rsid w:val="00513AF2"/>
    <w:rsid w:val="00513B04"/>
    <w:rsid w:val="005141BE"/>
    <w:rsid w:val="005146B1"/>
    <w:rsid w:val="00521318"/>
    <w:rsid w:val="0052311E"/>
    <w:rsid w:val="005259D7"/>
    <w:rsid w:val="0052662A"/>
    <w:rsid w:val="00526F88"/>
    <w:rsid w:val="00531CB1"/>
    <w:rsid w:val="00533C40"/>
    <w:rsid w:val="00534CB4"/>
    <w:rsid w:val="00534EA7"/>
    <w:rsid w:val="00536EDA"/>
    <w:rsid w:val="005415F1"/>
    <w:rsid w:val="005425D1"/>
    <w:rsid w:val="005449E9"/>
    <w:rsid w:val="00544A54"/>
    <w:rsid w:val="0054552F"/>
    <w:rsid w:val="00545AD8"/>
    <w:rsid w:val="00571D0B"/>
    <w:rsid w:val="005769C7"/>
    <w:rsid w:val="005815B5"/>
    <w:rsid w:val="00584ABF"/>
    <w:rsid w:val="00584CF8"/>
    <w:rsid w:val="00585E6E"/>
    <w:rsid w:val="00586B04"/>
    <w:rsid w:val="0058716B"/>
    <w:rsid w:val="00591039"/>
    <w:rsid w:val="0059172C"/>
    <w:rsid w:val="005934B9"/>
    <w:rsid w:val="005A0E07"/>
    <w:rsid w:val="005A2B4D"/>
    <w:rsid w:val="005A4153"/>
    <w:rsid w:val="005A51F3"/>
    <w:rsid w:val="005A5803"/>
    <w:rsid w:val="005B2AB7"/>
    <w:rsid w:val="005B30CA"/>
    <w:rsid w:val="005B4BD8"/>
    <w:rsid w:val="005B5664"/>
    <w:rsid w:val="005B7234"/>
    <w:rsid w:val="005C098F"/>
    <w:rsid w:val="005C2238"/>
    <w:rsid w:val="005D3E7E"/>
    <w:rsid w:val="005D4EC3"/>
    <w:rsid w:val="005E02C3"/>
    <w:rsid w:val="005E2D69"/>
    <w:rsid w:val="005E4366"/>
    <w:rsid w:val="005E6142"/>
    <w:rsid w:val="005E7763"/>
    <w:rsid w:val="005F0A93"/>
    <w:rsid w:val="005F1EB7"/>
    <w:rsid w:val="00603651"/>
    <w:rsid w:val="0060466F"/>
    <w:rsid w:val="006048E3"/>
    <w:rsid w:val="00607058"/>
    <w:rsid w:val="00612BC4"/>
    <w:rsid w:val="00617447"/>
    <w:rsid w:val="006219D7"/>
    <w:rsid w:val="00625C1B"/>
    <w:rsid w:val="00625CC1"/>
    <w:rsid w:val="00631C07"/>
    <w:rsid w:val="006325FF"/>
    <w:rsid w:val="00632A8E"/>
    <w:rsid w:val="00633C71"/>
    <w:rsid w:val="006350A1"/>
    <w:rsid w:val="006366D0"/>
    <w:rsid w:val="00640909"/>
    <w:rsid w:val="006437EA"/>
    <w:rsid w:val="006468A5"/>
    <w:rsid w:val="00650554"/>
    <w:rsid w:val="006564C5"/>
    <w:rsid w:val="00656774"/>
    <w:rsid w:val="0065687C"/>
    <w:rsid w:val="00663809"/>
    <w:rsid w:val="00663B8F"/>
    <w:rsid w:val="00671D16"/>
    <w:rsid w:val="006733FD"/>
    <w:rsid w:val="00675FBE"/>
    <w:rsid w:val="00676046"/>
    <w:rsid w:val="006763D5"/>
    <w:rsid w:val="006808FB"/>
    <w:rsid w:val="00683D16"/>
    <w:rsid w:val="00691AFF"/>
    <w:rsid w:val="006A2EEA"/>
    <w:rsid w:val="006A582D"/>
    <w:rsid w:val="006A5A57"/>
    <w:rsid w:val="006B153B"/>
    <w:rsid w:val="006B20CC"/>
    <w:rsid w:val="006B22A2"/>
    <w:rsid w:val="006D2EA5"/>
    <w:rsid w:val="006D3F4B"/>
    <w:rsid w:val="006D459F"/>
    <w:rsid w:val="006D5512"/>
    <w:rsid w:val="006D5890"/>
    <w:rsid w:val="006D6EA1"/>
    <w:rsid w:val="006E20AB"/>
    <w:rsid w:val="006E2545"/>
    <w:rsid w:val="006F00DF"/>
    <w:rsid w:val="006F481D"/>
    <w:rsid w:val="007008AB"/>
    <w:rsid w:val="00714191"/>
    <w:rsid w:val="00721E5E"/>
    <w:rsid w:val="00725C9B"/>
    <w:rsid w:val="00730E61"/>
    <w:rsid w:val="00733791"/>
    <w:rsid w:val="007343EB"/>
    <w:rsid w:val="007358A9"/>
    <w:rsid w:val="0075332C"/>
    <w:rsid w:val="00754F91"/>
    <w:rsid w:val="007555E7"/>
    <w:rsid w:val="007622F5"/>
    <w:rsid w:val="00762300"/>
    <w:rsid w:val="00764507"/>
    <w:rsid w:val="00764766"/>
    <w:rsid w:val="0076725F"/>
    <w:rsid w:val="007678AC"/>
    <w:rsid w:val="00773DF0"/>
    <w:rsid w:val="00776150"/>
    <w:rsid w:val="007772AD"/>
    <w:rsid w:val="007878A0"/>
    <w:rsid w:val="00791276"/>
    <w:rsid w:val="00792435"/>
    <w:rsid w:val="007A0C8B"/>
    <w:rsid w:val="007A241C"/>
    <w:rsid w:val="007A2742"/>
    <w:rsid w:val="007A3827"/>
    <w:rsid w:val="007A4B6F"/>
    <w:rsid w:val="007A77E4"/>
    <w:rsid w:val="007B4226"/>
    <w:rsid w:val="007B5336"/>
    <w:rsid w:val="007B533B"/>
    <w:rsid w:val="007B65D2"/>
    <w:rsid w:val="007B7744"/>
    <w:rsid w:val="007C2BF2"/>
    <w:rsid w:val="007C3A5F"/>
    <w:rsid w:val="007C5944"/>
    <w:rsid w:val="007C78A3"/>
    <w:rsid w:val="007D1325"/>
    <w:rsid w:val="007D309E"/>
    <w:rsid w:val="007D4148"/>
    <w:rsid w:val="007D42C4"/>
    <w:rsid w:val="007D753B"/>
    <w:rsid w:val="007E046C"/>
    <w:rsid w:val="007E2E2B"/>
    <w:rsid w:val="007E557B"/>
    <w:rsid w:val="007E5CE2"/>
    <w:rsid w:val="007E6F94"/>
    <w:rsid w:val="007F7835"/>
    <w:rsid w:val="0080289E"/>
    <w:rsid w:val="008039C6"/>
    <w:rsid w:val="008103E5"/>
    <w:rsid w:val="00810A1A"/>
    <w:rsid w:val="00810D10"/>
    <w:rsid w:val="00812F92"/>
    <w:rsid w:val="00813A3E"/>
    <w:rsid w:val="00815C93"/>
    <w:rsid w:val="008175F6"/>
    <w:rsid w:val="00817927"/>
    <w:rsid w:val="00820E51"/>
    <w:rsid w:val="00821F9A"/>
    <w:rsid w:val="00827EFC"/>
    <w:rsid w:val="00830E99"/>
    <w:rsid w:val="008320C5"/>
    <w:rsid w:val="00832CA4"/>
    <w:rsid w:val="008400E6"/>
    <w:rsid w:val="008404C7"/>
    <w:rsid w:val="00847084"/>
    <w:rsid w:val="008506DF"/>
    <w:rsid w:val="008515E4"/>
    <w:rsid w:val="008539C0"/>
    <w:rsid w:val="00857187"/>
    <w:rsid w:val="008611CD"/>
    <w:rsid w:val="008615CC"/>
    <w:rsid w:val="0086377C"/>
    <w:rsid w:val="00864248"/>
    <w:rsid w:val="0086748F"/>
    <w:rsid w:val="0087013F"/>
    <w:rsid w:val="00873302"/>
    <w:rsid w:val="0087764E"/>
    <w:rsid w:val="00880D6F"/>
    <w:rsid w:val="00896100"/>
    <w:rsid w:val="008969F6"/>
    <w:rsid w:val="00897CB7"/>
    <w:rsid w:val="008A0DDA"/>
    <w:rsid w:val="008A1200"/>
    <w:rsid w:val="008A1BFE"/>
    <w:rsid w:val="008A6F87"/>
    <w:rsid w:val="008B028C"/>
    <w:rsid w:val="008B1231"/>
    <w:rsid w:val="008B1A80"/>
    <w:rsid w:val="008B3E21"/>
    <w:rsid w:val="008B40C5"/>
    <w:rsid w:val="008D4674"/>
    <w:rsid w:val="008D7CC8"/>
    <w:rsid w:val="008E01D5"/>
    <w:rsid w:val="008E06B8"/>
    <w:rsid w:val="008E2417"/>
    <w:rsid w:val="008E3C0F"/>
    <w:rsid w:val="008E41BF"/>
    <w:rsid w:val="008E5DD5"/>
    <w:rsid w:val="008E6880"/>
    <w:rsid w:val="008F1800"/>
    <w:rsid w:val="008F65DC"/>
    <w:rsid w:val="008F690E"/>
    <w:rsid w:val="008F737D"/>
    <w:rsid w:val="008F76C8"/>
    <w:rsid w:val="008F79B9"/>
    <w:rsid w:val="008F7E52"/>
    <w:rsid w:val="0090334D"/>
    <w:rsid w:val="00904492"/>
    <w:rsid w:val="009057CF"/>
    <w:rsid w:val="00912604"/>
    <w:rsid w:val="00917DAA"/>
    <w:rsid w:val="00921792"/>
    <w:rsid w:val="0093257F"/>
    <w:rsid w:val="0093295C"/>
    <w:rsid w:val="009335B3"/>
    <w:rsid w:val="00935906"/>
    <w:rsid w:val="00936E2F"/>
    <w:rsid w:val="00940333"/>
    <w:rsid w:val="009405CF"/>
    <w:rsid w:val="00943CC4"/>
    <w:rsid w:val="009442F6"/>
    <w:rsid w:val="00955BE7"/>
    <w:rsid w:val="00957741"/>
    <w:rsid w:val="00960F88"/>
    <w:rsid w:val="0096597B"/>
    <w:rsid w:val="00965D38"/>
    <w:rsid w:val="00971CD0"/>
    <w:rsid w:val="00973CB0"/>
    <w:rsid w:val="009852F9"/>
    <w:rsid w:val="00987D0C"/>
    <w:rsid w:val="009924D7"/>
    <w:rsid w:val="00995E40"/>
    <w:rsid w:val="00996E5C"/>
    <w:rsid w:val="00997431"/>
    <w:rsid w:val="009A40EB"/>
    <w:rsid w:val="009A78FD"/>
    <w:rsid w:val="009B135B"/>
    <w:rsid w:val="009B2C91"/>
    <w:rsid w:val="009B307B"/>
    <w:rsid w:val="009B30FB"/>
    <w:rsid w:val="009B4BD0"/>
    <w:rsid w:val="009B5894"/>
    <w:rsid w:val="009B5CE9"/>
    <w:rsid w:val="009C3E2F"/>
    <w:rsid w:val="009C4804"/>
    <w:rsid w:val="009C4C7E"/>
    <w:rsid w:val="009C69B8"/>
    <w:rsid w:val="009D2F39"/>
    <w:rsid w:val="009D3CD5"/>
    <w:rsid w:val="009D5E5E"/>
    <w:rsid w:val="009E0F36"/>
    <w:rsid w:val="009E3917"/>
    <w:rsid w:val="009E3C70"/>
    <w:rsid w:val="009F0650"/>
    <w:rsid w:val="009F1C4A"/>
    <w:rsid w:val="009F2B1B"/>
    <w:rsid w:val="009F386F"/>
    <w:rsid w:val="009F60BB"/>
    <w:rsid w:val="009F6788"/>
    <w:rsid w:val="00A00359"/>
    <w:rsid w:val="00A00573"/>
    <w:rsid w:val="00A01967"/>
    <w:rsid w:val="00A10254"/>
    <w:rsid w:val="00A14C9C"/>
    <w:rsid w:val="00A163E8"/>
    <w:rsid w:val="00A248A4"/>
    <w:rsid w:val="00A26C66"/>
    <w:rsid w:val="00A27086"/>
    <w:rsid w:val="00A312C2"/>
    <w:rsid w:val="00A4069C"/>
    <w:rsid w:val="00A42A90"/>
    <w:rsid w:val="00A51EAB"/>
    <w:rsid w:val="00A532D1"/>
    <w:rsid w:val="00A66CFB"/>
    <w:rsid w:val="00A67B28"/>
    <w:rsid w:val="00A72170"/>
    <w:rsid w:val="00A7243E"/>
    <w:rsid w:val="00A730B4"/>
    <w:rsid w:val="00A731A1"/>
    <w:rsid w:val="00A73F57"/>
    <w:rsid w:val="00A7542E"/>
    <w:rsid w:val="00A771C5"/>
    <w:rsid w:val="00A84CF6"/>
    <w:rsid w:val="00A91B30"/>
    <w:rsid w:val="00A96FC0"/>
    <w:rsid w:val="00AA0420"/>
    <w:rsid w:val="00AA469A"/>
    <w:rsid w:val="00AA604A"/>
    <w:rsid w:val="00AC6252"/>
    <w:rsid w:val="00AD1146"/>
    <w:rsid w:val="00AE2F56"/>
    <w:rsid w:val="00AE3A77"/>
    <w:rsid w:val="00AE58E6"/>
    <w:rsid w:val="00AF1ACC"/>
    <w:rsid w:val="00AF55F9"/>
    <w:rsid w:val="00AF5B3B"/>
    <w:rsid w:val="00B00DD5"/>
    <w:rsid w:val="00B00F6E"/>
    <w:rsid w:val="00B023DE"/>
    <w:rsid w:val="00B0314F"/>
    <w:rsid w:val="00B05DAB"/>
    <w:rsid w:val="00B05E73"/>
    <w:rsid w:val="00B06B1E"/>
    <w:rsid w:val="00B100E3"/>
    <w:rsid w:val="00B109D6"/>
    <w:rsid w:val="00B133E6"/>
    <w:rsid w:val="00B13B5E"/>
    <w:rsid w:val="00B1426D"/>
    <w:rsid w:val="00B20CD5"/>
    <w:rsid w:val="00B24645"/>
    <w:rsid w:val="00B263BD"/>
    <w:rsid w:val="00B301D0"/>
    <w:rsid w:val="00B429C7"/>
    <w:rsid w:val="00B4557B"/>
    <w:rsid w:val="00B53B4A"/>
    <w:rsid w:val="00B550DD"/>
    <w:rsid w:val="00B55F18"/>
    <w:rsid w:val="00B74AA3"/>
    <w:rsid w:val="00B8049C"/>
    <w:rsid w:val="00B85C2D"/>
    <w:rsid w:val="00B87758"/>
    <w:rsid w:val="00B939BC"/>
    <w:rsid w:val="00B94AA2"/>
    <w:rsid w:val="00B95177"/>
    <w:rsid w:val="00B9540A"/>
    <w:rsid w:val="00BA0A4E"/>
    <w:rsid w:val="00BA3235"/>
    <w:rsid w:val="00BA35B3"/>
    <w:rsid w:val="00BA5A9D"/>
    <w:rsid w:val="00BA60E7"/>
    <w:rsid w:val="00BB1DB3"/>
    <w:rsid w:val="00BB259B"/>
    <w:rsid w:val="00BC14B9"/>
    <w:rsid w:val="00BC2196"/>
    <w:rsid w:val="00BC25A0"/>
    <w:rsid w:val="00BC2DA8"/>
    <w:rsid w:val="00BC635C"/>
    <w:rsid w:val="00BD1E42"/>
    <w:rsid w:val="00BD3AA7"/>
    <w:rsid w:val="00BD6838"/>
    <w:rsid w:val="00BD7FE3"/>
    <w:rsid w:val="00BE6698"/>
    <w:rsid w:val="00BF0B89"/>
    <w:rsid w:val="00BF28E2"/>
    <w:rsid w:val="00BF3CF8"/>
    <w:rsid w:val="00BF4710"/>
    <w:rsid w:val="00BF48B0"/>
    <w:rsid w:val="00C00A2F"/>
    <w:rsid w:val="00C17D35"/>
    <w:rsid w:val="00C237D3"/>
    <w:rsid w:val="00C24742"/>
    <w:rsid w:val="00C27516"/>
    <w:rsid w:val="00C30E9E"/>
    <w:rsid w:val="00C342B1"/>
    <w:rsid w:val="00C37E02"/>
    <w:rsid w:val="00C40668"/>
    <w:rsid w:val="00C41639"/>
    <w:rsid w:val="00C468BA"/>
    <w:rsid w:val="00C46DB9"/>
    <w:rsid w:val="00C541F1"/>
    <w:rsid w:val="00C5577F"/>
    <w:rsid w:val="00C57BFA"/>
    <w:rsid w:val="00C63AD8"/>
    <w:rsid w:val="00C7083E"/>
    <w:rsid w:val="00C70B74"/>
    <w:rsid w:val="00C73725"/>
    <w:rsid w:val="00C76E35"/>
    <w:rsid w:val="00C81FEF"/>
    <w:rsid w:val="00C9026C"/>
    <w:rsid w:val="00C903B9"/>
    <w:rsid w:val="00C954A4"/>
    <w:rsid w:val="00C96FC9"/>
    <w:rsid w:val="00C97BC4"/>
    <w:rsid w:val="00CA107B"/>
    <w:rsid w:val="00CA214A"/>
    <w:rsid w:val="00CB612F"/>
    <w:rsid w:val="00CB7F48"/>
    <w:rsid w:val="00CC151F"/>
    <w:rsid w:val="00CC5342"/>
    <w:rsid w:val="00CC7164"/>
    <w:rsid w:val="00CD40AE"/>
    <w:rsid w:val="00CD4678"/>
    <w:rsid w:val="00CD7B7B"/>
    <w:rsid w:val="00CE1B13"/>
    <w:rsid w:val="00CE400C"/>
    <w:rsid w:val="00CE5604"/>
    <w:rsid w:val="00CE6DB9"/>
    <w:rsid w:val="00CF5D72"/>
    <w:rsid w:val="00D02FCC"/>
    <w:rsid w:val="00D07486"/>
    <w:rsid w:val="00D15072"/>
    <w:rsid w:val="00D20B22"/>
    <w:rsid w:val="00D21351"/>
    <w:rsid w:val="00D21E3F"/>
    <w:rsid w:val="00D22E1D"/>
    <w:rsid w:val="00D23435"/>
    <w:rsid w:val="00D31860"/>
    <w:rsid w:val="00D3284D"/>
    <w:rsid w:val="00D41BC2"/>
    <w:rsid w:val="00D4308A"/>
    <w:rsid w:val="00D46D29"/>
    <w:rsid w:val="00D474DB"/>
    <w:rsid w:val="00D477AC"/>
    <w:rsid w:val="00D50A4C"/>
    <w:rsid w:val="00D523D1"/>
    <w:rsid w:val="00D726F9"/>
    <w:rsid w:val="00D73A2E"/>
    <w:rsid w:val="00D85F88"/>
    <w:rsid w:val="00D910F1"/>
    <w:rsid w:val="00D96A24"/>
    <w:rsid w:val="00DA2832"/>
    <w:rsid w:val="00DA2C19"/>
    <w:rsid w:val="00DA4158"/>
    <w:rsid w:val="00DA5FD7"/>
    <w:rsid w:val="00DA71F1"/>
    <w:rsid w:val="00DB0ABF"/>
    <w:rsid w:val="00DB1794"/>
    <w:rsid w:val="00DC1F52"/>
    <w:rsid w:val="00DC4DED"/>
    <w:rsid w:val="00DC5FB2"/>
    <w:rsid w:val="00DC6F1D"/>
    <w:rsid w:val="00DD2955"/>
    <w:rsid w:val="00DD4F29"/>
    <w:rsid w:val="00DE0C66"/>
    <w:rsid w:val="00DE20A9"/>
    <w:rsid w:val="00DE470D"/>
    <w:rsid w:val="00DE4CB0"/>
    <w:rsid w:val="00DF69B9"/>
    <w:rsid w:val="00DF7A1A"/>
    <w:rsid w:val="00E006A7"/>
    <w:rsid w:val="00E01151"/>
    <w:rsid w:val="00E03569"/>
    <w:rsid w:val="00E05255"/>
    <w:rsid w:val="00E11FA4"/>
    <w:rsid w:val="00E133B6"/>
    <w:rsid w:val="00E15537"/>
    <w:rsid w:val="00E163D6"/>
    <w:rsid w:val="00E20BAA"/>
    <w:rsid w:val="00E214CB"/>
    <w:rsid w:val="00E21B05"/>
    <w:rsid w:val="00E234A0"/>
    <w:rsid w:val="00E24883"/>
    <w:rsid w:val="00E250AF"/>
    <w:rsid w:val="00E269AC"/>
    <w:rsid w:val="00E31508"/>
    <w:rsid w:val="00E33D27"/>
    <w:rsid w:val="00E35134"/>
    <w:rsid w:val="00E3716E"/>
    <w:rsid w:val="00E40C85"/>
    <w:rsid w:val="00E55385"/>
    <w:rsid w:val="00E575DE"/>
    <w:rsid w:val="00E57D64"/>
    <w:rsid w:val="00E61758"/>
    <w:rsid w:val="00E621EC"/>
    <w:rsid w:val="00E62FBB"/>
    <w:rsid w:val="00E65C12"/>
    <w:rsid w:val="00E75F92"/>
    <w:rsid w:val="00E80C93"/>
    <w:rsid w:val="00E82818"/>
    <w:rsid w:val="00E906FC"/>
    <w:rsid w:val="00E91365"/>
    <w:rsid w:val="00E964B1"/>
    <w:rsid w:val="00EA34BF"/>
    <w:rsid w:val="00EA4CFF"/>
    <w:rsid w:val="00EA640E"/>
    <w:rsid w:val="00EB0F7A"/>
    <w:rsid w:val="00EC0396"/>
    <w:rsid w:val="00EC1096"/>
    <w:rsid w:val="00EC303A"/>
    <w:rsid w:val="00EC5EA3"/>
    <w:rsid w:val="00EC6952"/>
    <w:rsid w:val="00ED023C"/>
    <w:rsid w:val="00ED1A54"/>
    <w:rsid w:val="00ED4903"/>
    <w:rsid w:val="00ED5670"/>
    <w:rsid w:val="00ED5EDE"/>
    <w:rsid w:val="00ED6350"/>
    <w:rsid w:val="00ED6577"/>
    <w:rsid w:val="00ED67DF"/>
    <w:rsid w:val="00ED7A07"/>
    <w:rsid w:val="00ED7C26"/>
    <w:rsid w:val="00EE27BA"/>
    <w:rsid w:val="00EE5549"/>
    <w:rsid w:val="00EE607B"/>
    <w:rsid w:val="00EF4780"/>
    <w:rsid w:val="00EF7777"/>
    <w:rsid w:val="00F01C31"/>
    <w:rsid w:val="00F03102"/>
    <w:rsid w:val="00F07454"/>
    <w:rsid w:val="00F1198C"/>
    <w:rsid w:val="00F121AD"/>
    <w:rsid w:val="00F1231A"/>
    <w:rsid w:val="00F12FCD"/>
    <w:rsid w:val="00F1437C"/>
    <w:rsid w:val="00F16380"/>
    <w:rsid w:val="00F2429E"/>
    <w:rsid w:val="00F24AFE"/>
    <w:rsid w:val="00F2667A"/>
    <w:rsid w:val="00F27A75"/>
    <w:rsid w:val="00F27AFA"/>
    <w:rsid w:val="00F34E99"/>
    <w:rsid w:val="00F35D65"/>
    <w:rsid w:val="00F41205"/>
    <w:rsid w:val="00F42B2B"/>
    <w:rsid w:val="00F4562C"/>
    <w:rsid w:val="00F45B58"/>
    <w:rsid w:val="00F505B8"/>
    <w:rsid w:val="00F51E87"/>
    <w:rsid w:val="00F53960"/>
    <w:rsid w:val="00F56911"/>
    <w:rsid w:val="00F5742B"/>
    <w:rsid w:val="00F606CD"/>
    <w:rsid w:val="00F6088E"/>
    <w:rsid w:val="00F62BD9"/>
    <w:rsid w:val="00F6532B"/>
    <w:rsid w:val="00F6563D"/>
    <w:rsid w:val="00F66187"/>
    <w:rsid w:val="00F6724C"/>
    <w:rsid w:val="00F752BE"/>
    <w:rsid w:val="00F77A56"/>
    <w:rsid w:val="00F81052"/>
    <w:rsid w:val="00F84F12"/>
    <w:rsid w:val="00FA0057"/>
    <w:rsid w:val="00FA0A06"/>
    <w:rsid w:val="00FA0BD7"/>
    <w:rsid w:val="00FA3F5F"/>
    <w:rsid w:val="00FA4B47"/>
    <w:rsid w:val="00FA5D48"/>
    <w:rsid w:val="00FB2B75"/>
    <w:rsid w:val="00FB39A1"/>
    <w:rsid w:val="00FB3D05"/>
    <w:rsid w:val="00FB5CC6"/>
    <w:rsid w:val="00FB64E6"/>
    <w:rsid w:val="00FC100D"/>
    <w:rsid w:val="00FC1C43"/>
    <w:rsid w:val="00FC27B4"/>
    <w:rsid w:val="00FD2FC2"/>
    <w:rsid w:val="00FD6987"/>
    <w:rsid w:val="00FD6AFA"/>
    <w:rsid w:val="00FE2723"/>
    <w:rsid w:val="00FE4E2D"/>
    <w:rsid w:val="00FE5200"/>
    <w:rsid w:val="00FF3688"/>
    <w:rsid w:val="00FF5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52F"/>
    <w:rPr>
      <w:sz w:val="24"/>
      <w:szCs w:val="24"/>
    </w:rPr>
  </w:style>
  <w:style w:type="paragraph" w:styleId="Titolo1">
    <w:name w:val="heading 1"/>
    <w:basedOn w:val="Normale"/>
    <w:next w:val="Normale"/>
    <w:qFormat/>
    <w:rsid w:val="0054552F"/>
    <w:pPr>
      <w:keepNext/>
      <w:outlineLvl w:val="0"/>
    </w:pPr>
    <w:rPr>
      <w:b/>
      <w:bCs/>
    </w:rPr>
  </w:style>
  <w:style w:type="paragraph" w:styleId="Titolo2">
    <w:name w:val="heading 2"/>
    <w:basedOn w:val="Normale"/>
    <w:next w:val="Normale"/>
    <w:qFormat/>
    <w:rsid w:val="0054552F"/>
    <w:pPr>
      <w:keepNext/>
      <w:ind w:left="360"/>
      <w:outlineLvl w:val="1"/>
    </w:pPr>
    <w:rPr>
      <w:b/>
      <w:bCs/>
    </w:rPr>
  </w:style>
  <w:style w:type="paragraph" w:styleId="Titolo3">
    <w:name w:val="heading 3"/>
    <w:basedOn w:val="Normale"/>
    <w:next w:val="Normale"/>
    <w:qFormat/>
    <w:rsid w:val="0054552F"/>
    <w:pPr>
      <w:keepNext/>
      <w:ind w:left="708"/>
      <w:outlineLvl w:val="2"/>
    </w:pPr>
    <w:rPr>
      <w:b/>
      <w:bCs/>
    </w:rPr>
  </w:style>
  <w:style w:type="paragraph" w:styleId="Titolo4">
    <w:name w:val="heading 4"/>
    <w:basedOn w:val="Normale"/>
    <w:next w:val="Normale"/>
    <w:qFormat/>
    <w:rsid w:val="0054552F"/>
    <w:pPr>
      <w:keepNext/>
      <w:ind w:left="372" w:firstLine="708"/>
      <w:jc w:val="both"/>
      <w:outlineLvl w:val="3"/>
    </w:pPr>
    <w:rPr>
      <w:u w:val="single"/>
    </w:rPr>
  </w:style>
  <w:style w:type="paragraph" w:styleId="Titolo5">
    <w:name w:val="heading 5"/>
    <w:basedOn w:val="Normale"/>
    <w:next w:val="Normale"/>
    <w:qFormat/>
    <w:rsid w:val="0054552F"/>
    <w:pPr>
      <w:keepNext/>
      <w:ind w:left="1080"/>
      <w:jc w:val="both"/>
      <w:outlineLvl w:val="4"/>
    </w:pPr>
    <w:rPr>
      <w:u w:val="single"/>
    </w:rPr>
  </w:style>
  <w:style w:type="paragraph" w:styleId="Titolo6">
    <w:name w:val="heading 6"/>
    <w:basedOn w:val="Normale"/>
    <w:next w:val="Normale"/>
    <w:qFormat/>
    <w:rsid w:val="0054552F"/>
    <w:pPr>
      <w:keepNext/>
      <w:ind w:left="708"/>
      <w:jc w:val="both"/>
      <w:outlineLvl w:val="5"/>
    </w:pPr>
    <w:rPr>
      <w:i/>
      <w:iCs/>
    </w:rPr>
  </w:style>
  <w:style w:type="paragraph" w:styleId="Titolo7">
    <w:name w:val="heading 7"/>
    <w:basedOn w:val="Normale"/>
    <w:next w:val="Normale"/>
    <w:link w:val="Titolo7Carattere"/>
    <w:qFormat/>
    <w:rsid w:val="0054552F"/>
    <w:pPr>
      <w:keepNext/>
      <w:jc w:val="both"/>
      <w:outlineLvl w:val="6"/>
    </w:pPr>
    <w:rPr>
      <w:b/>
      <w:bCs/>
    </w:rPr>
  </w:style>
  <w:style w:type="paragraph" w:styleId="Titolo8">
    <w:name w:val="heading 8"/>
    <w:basedOn w:val="Normale"/>
    <w:next w:val="Normale"/>
    <w:link w:val="Titolo8Carattere"/>
    <w:qFormat/>
    <w:rsid w:val="0054552F"/>
    <w:pPr>
      <w:keepNext/>
      <w:jc w:val="center"/>
      <w:outlineLvl w:val="7"/>
    </w:pPr>
    <w:rPr>
      <w:b/>
      <w:bCs/>
    </w:rPr>
  </w:style>
  <w:style w:type="paragraph" w:styleId="Titolo9">
    <w:name w:val="heading 9"/>
    <w:basedOn w:val="Normale"/>
    <w:next w:val="Normale"/>
    <w:qFormat/>
    <w:rsid w:val="0054552F"/>
    <w:pPr>
      <w:keepNext/>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4552F"/>
    <w:rPr>
      <w:b/>
      <w:bCs/>
    </w:rPr>
  </w:style>
  <w:style w:type="paragraph" w:styleId="Corpodeltesto2">
    <w:name w:val="Body Text 2"/>
    <w:basedOn w:val="Normale"/>
    <w:link w:val="Corpodeltesto2Carattere"/>
    <w:rsid w:val="0054552F"/>
    <w:pPr>
      <w:jc w:val="both"/>
    </w:pPr>
  </w:style>
  <w:style w:type="paragraph" w:styleId="Corpodeltesto3">
    <w:name w:val="Body Text 3"/>
    <w:basedOn w:val="Normale"/>
    <w:rsid w:val="0054552F"/>
    <w:pPr>
      <w:jc w:val="both"/>
    </w:pPr>
    <w:rPr>
      <w:b/>
      <w:bCs/>
    </w:rPr>
  </w:style>
  <w:style w:type="paragraph" w:styleId="Rientrocorpodeltesto">
    <w:name w:val="Body Text Indent"/>
    <w:basedOn w:val="Normale"/>
    <w:rsid w:val="0054552F"/>
    <w:pPr>
      <w:ind w:firstLine="708"/>
    </w:pPr>
  </w:style>
  <w:style w:type="paragraph" w:styleId="Pidipagina">
    <w:name w:val="footer"/>
    <w:basedOn w:val="Normale"/>
    <w:rsid w:val="0054552F"/>
    <w:pPr>
      <w:tabs>
        <w:tab w:val="center" w:pos="4819"/>
        <w:tab w:val="right" w:pos="9638"/>
      </w:tabs>
    </w:pPr>
  </w:style>
  <w:style w:type="character" w:styleId="Numeropagina">
    <w:name w:val="page number"/>
    <w:basedOn w:val="Carpredefinitoparagrafo"/>
    <w:rsid w:val="0054552F"/>
  </w:style>
  <w:style w:type="table" w:styleId="Grigliatabella">
    <w:name w:val="Table Grid"/>
    <w:basedOn w:val="Tabellanormale"/>
    <w:rsid w:val="005B5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e"/>
    <w:qFormat/>
    <w:rsid w:val="00B05E73"/>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0658C0"/>
    <w:rPr>
      <w:rFonts w:ascii="Courier New" w:hAnsi="Courier New"/>
      <w:sz w:val="20"/>
      <w:szCs w:val="20"/>
    </w:rPr>
  </w:style>
  <w:style w:type="character" w:customStyle="1" w:styleId="TestonormaleCarattere">
    <w:name w:val="Testo normale Carattere"/>
    <w:link w:val="Testonormale"/>
    <w:rsid w:val="000658C0"/>
    <w:rPr>
      <w:rFonts w:ascii="Courier New" w:hAnsi="Courier New"/>
      <w:lang w:eastAsia="it-IT" w:bidi="ar-SA"/>
    </w:rPr>
  </w:style>
  <w:style w:type="paragraph" w:styleId="Sommario3">
    <w:name w:val="toc 3"/>
    <w:basedOn w:val="Normale"/>
    <w:next w:val="Normale"/>
    <w:autoRedefine/>
    <w:semiHidden/>
    <w:rsid w:val="00545AD8"/>
    <w:pPr>
      <w:tabs>
        <w:tab w:val="left" w:pos="1260"/>
      </w:tabs>
      <w:spacing w:line="360" w:lineRule="auto"/>
      <w:jc w:val="both"/>
    </w:pPr>
    <w:rPr>
      <w:b/>
      <w:i/>
      <w:iCs/>
    </w:rPr>
  </w:style>
  <w:style w:type="character" w:styleId="Enfasigrassetto">
    <w:name w:val="Strong"/>
    <w:qFormat/>
    <w:rsid w:val="000658C0"/>
    <w:rPr>
      <w:b/>
      <w:bCs/>
    </w:rPr>
  </w:style>
  <w:style w:type="paragraph" w:styleId="Testonotaapidipagina">
    <w:name w:val="footnote text"/>
    <w:basedOn w:val="Normale"/>
    <w:semiHidden/>
    <w:rsid w:val="00EE27BA"/>
    <w:rPr>
      <w:sz w:val="20"/>
      <w:szCs w:val="20"/>
    </w:rPr>
  </w:style>
  <w:style w:type="character" w:styleId="Rimandonotaapidipagina">
    <w:name w:val="footnote reference"/>
    <w:basedOn w:val="Carpredefinitoparagrafo"/>
    <w:semiHidden/>
    <w:rsid w:val="00EE27BA"/>
    <w:rPr>
      <w:vertAlign w:val="superscript"/>
    </w:rPr>
  </w:style>
  <w:style w:type="paragraph" w:customStyle="1" w:styleId="BodyTextIndent1">
    <w:name w:val="Body Text Indent1"/>
    <w:basedOn w:val="Normale"/>
    <w:rsid w:val="00B53B4A"/>
    <w:pPr>
      <w:ind w:firstLine="567"/>
      <w:jc w:val="both"/>
    </w:pPr>
    <w:rPr>
      <w:rFonts w:ascii="Book Antiqua" w:hAnsi="Book Antiqua"/>
      <w:sz w:val="28"/>
      <w:szCs w:val="28"/>
    </w:rPr>
  </w:style>
  <w:style w:type="paragraph" w:styleId="NormaleWeb">
    <w:name w:val="Normal (Web)"/>
    <w:basedOn w:val="Normale"/>
    <w:unhideWhenUsed/>
    <w:rsid w:val="00B53B4A"/>
    <w:pPr>
      <w:spacing w:before="100" w:beforeAutospacing="1" w:after="100" w:afterAutospacing="1"/>
    </w:pPr>
  </w:style>
  <w:style w:type="character" w:customStyle="1" w:styleId="CarattereCarattere3">
    <w:name w:val="Carattere Carattere3"/>
    <w:rsid w:val="007343EB"/>
    <w:rPr>
      <w:rFonts w:ascii="Courier New" w:eastAsia="Times New Roman" w:hAnsi="Courier New" w:cs="Courier New"/>
      <w:sz w:val="20"/>
      <w:szCs w:val="20"/>
      <w:lang w:eastAsia="it-IT"/>
    </w:rPr>
  </w:style>
  <w:style w:type="paragraph" w:customStyle="1" w:styleId="Rientrocorpodeltesto1">
    <w:name w:val="Rientro corpo del testo1"/>
    <w:basedOn w:val="Normale"/>
    <w:rsid w:val="007343EB"/>
    <w:pPr>
      <w:ind w:firstLine="567"/>
      <w:jc w:val="both"/>
    </w:pPr>
    <w:rPr>
      <w:rFonts w:ascii="Book Antiqua" w:hAnsi="Book Antiqua"/>
      <w:sz w:val="28"/>
      <w:szCs w:val="28"/>
    </w:rPr>
  </w:style>
  <w:style w:type="paragraph" w:customStyle="1" w:styleId="BodyTextIndent2">
    <w:name w:val="Body Text Indent2"/>
    <w:basedOn w:val="Normale"/>
    <w:rsid w:val="007343EB"/>
    <w:pPr>
      <w:ind w:firstLine="567"/>
      <w:jc w:val="both"/>
    </w:pPr>
    <w:rPr>
      <w:rFonts w:ascii="Book Antiqua" w:hAnsi="Book Antiqua"/>
      <w:sz w:val="28"/>
      <w:szCs w:val="28"/>
    </w:rPr>
  </w:style>
  <w:style w:type="paragraph" w:customStyle="1" w:styleId="Default">
    <w:name w:val="Default"/>
    <w:rsid w:val="00A730B4"/>
    <w:pPr>
      <w:autoSpaceDE w:val="0"/>
      <w:autoSpaceDN w:val="0"/>
      <w:adjustRightInd w:val="0"/>
    </w:pPr>
    <w:rPr>
      <w:color w:val="000000"/>
      <w:sz w:val="24"/>
      <w:szCs w:val="24"/>
    </w:rPr>
  </w:style>
  <w:style w:type="paragraph" w:styleId="Mappadocumento">
    <w:name w:val="Document Map"/>
    <w:basedOn w:val="Normale"/>
    <w:link w:val="MappadocumentoCarattere"/>
    <w:rsid w:val="00513B04"/>
    <w:rPr>
      <w:rFonts w:ascii="Tahoma" w:hAnsi="Tahoma" w:cs="Tahoma"/>
      <w:sz w:val="16"/>
      <w:szCs w:val="16"/>
    </w:rPr>
  </w:style>
  <w:style w:type="character" w:customStyle="1" w:styleId="MappadocumentoCarattere">
    <w:name w:val="Mappa documento Carattere"/>
    <w:basedOn w:val="Carpredefinitoparagrafo"/>
    <w:link w:val="Mappadocumento"/>
    <w:rsid w:val="00513B04"/>
    <w:rPr>
      <w:rFonts w:ascii="Tahoma" w:hAnsi="Tahoma" w:cs="Tahoma"/>
      <w:sz w:val="16"/>
      <w:szCs w:val="16"/>
    </w:rPr>
  </w:style>
  <w:style w:type="paragraph" w:styleId="Sommario1">
    <w:name w:val="toc 1"/>
    <w:basedOn w:val="Normale"/>
    <w:next w:val="Normale"/>
    <w:autoRedefine/>
    <w:semiHidden/>
    <w:rsid w:val="00107ED6"/>
  </w:style>
  <w:style w:type="paragraph" w:styleId="Sommario2">
    <w:name w:val="toc 2"/>
    <w:basedOn w:val="Normale"/>
    <w:next w:val="Normale"/>
    <w:autoRedefine/>
    <w:semiHidden/>
    <w:rsid w:val="00107ED6"/>
    <w:pPr>
      <w:ind w:left="240"/>
    </w:pPr>
  </w:style>
  <w:style w:type="character" w:styleId="Collegamentoipertestuale">
    <w:name w:val="Hyperlink"/>
    <w:basedOn w:val="Carpredefinitoparagrafo"/>
    <w:rsid w:val="00107ED6"/>
    <w:rPr>
      <w:color w:val="0000FF"/>
      <w:u w:val="single"/>
    </w:rPr>
  </w:style>
  <w:style w:type="paragraph" w:styleId="Paragrafoelenco">
    <w:name w:val="List Paragraph"/>
    <w:basedOn w:val="Normale"/>
    <w:uiPriority w:val="34"/>
    <w:qFormat/>
    <w:rsid w:val="00A66CFB"/>
    <w:pPr>
      <w:ind w:left="720"/>
      <w:contextualSpacing/>
    </w:pPr>
  </w:style>
  <w:style w:type="character" w:customStyle="1" w:styleId="Titolo7Carattere">
    <w:name w:val="Titolo 7 Carattere"/>
    <w:basedOn w:val="Carpredefinitoparagrafo"/>
    <w:link w:val="Titolo7"/>
    <w:rsid w:val="00792435"/>
    <w:rPr>
      <w:b/>
      <w:bCs/>
      <w:sz w:val="24"/>
      <w:szCs w:val="24"/>
    </w:rPr>
  </w:style>
  <w:style w:type="character" w:customStyle="1" w:styleId="Titolo8Carattere">
    <w:name w:val="Titolo 8 Carattere"/>
    <w:basedOn w:val="Carpredefinitoparagrafo"/>
    <w:link w:val="Titolo8"/>
    <w:rsid w:val="00792435"/>
    <w:rPr>
      <w:b/>
      <w:bCs/>
      <w:sz w:val="24"/>
      <w:szCs w:val="24"/>
    </w:rPr>
  </w:style>
  <w:style w:type="paragraph" w:styleId="Testofumetto">
    <w:name w:val="Balloon Text"/>
    <w:basedOn w:val="Normale"/>
    <w:link w:val="TestofumettoCarattere"/>
    <w:uiPriority w:val="99"/>
    <w:semiHidden/>
    <w:unhideWhenUsed/>
    <w:rsid w:val="00721E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E5E"/>
    <w:rPr>
      <w:rFonts w:ascii="Segoe UI" w:hAnsi="Segoe UI" w:cs="Segoe UI"/>
      <w:sz w:val="18"/>
      <w:szCs w:val="18"/>
    </w:rPr>
  </w:style>
  <w:style w:type="character" w:customStyle="1" w:styleId="Corpodeltesto2Carattere">
    <w:name w:val="Corpo del testo 2 Carattere"/>
    <w:link w:val="Corpodeltesto2"/>
    <w:rsid w:val="00D477AC"/>
    <w:rPr>
      <w:sz w:val="24"/>
      <w:szCs w:val="24"/>
    </w:rPr>
  </w:style>
  <w:style w:type="paragraph" w:customStyle="1" w:styleId="Corpodeltesto32">
    <w:name w:val="Corpo del testo 32"/>
    <w:basedOn w:val="Normale"/>
    <w:rsid w:val="00FA0A06"/>
    <w:pPr>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52F"/>
    <w:rPr>
      <w:sz w:val="24"/>
      <w:szCs w:val="24"/>
    </w:rPr>
  </w:style>
  <w:style w:type="paragraph" w:styleId="Titolo1">
    <w:name w:val="heading 1"/>
    <w:basedOn w:val="Normale"/>
    <w:next w:val="Normale"/>
    <w:qFormat/>
    <w:rsid w:val="0054552F"/>
    <w:pPr>
      <w:keepNext/>
      <w:outlineLvl w:val="0"/>
    </w:pPr>
    <w:rPr>
      <w:b/>
      <w:bCs/>
    </w:rPr>
  </w:style>
  <w:style w:type="paragraph" w:styleId="Titolo2">
    <w:name w:val="heading 2"/>
    <w:basedOn w:val="Normale"/>
    <w:next w:val="Normale"/>
    <w:qFormat/>
    <w:rsid w:val="0054552F"/>
    <w:pPr>
      <w:keepNext/>
      <w:ind w:left="360"/>
      <w:outlineLvl w:val="1"/>
    </w:pPr>
    <w:rPr>
      <w:b/>
      <w:bCs/>
    </w:rPr>
  </w:style>
  <w:style w:type="paragraph" w:styleId="Titolo3">
    <w:name w:val="heading 3"/>
    <w:basedOn w:val="Normale"/>
    <w:next w:val="Normale"/>
    <w:qFormat/>
    <w:rsid w:val="0054552F"/>
    <w:pPr>
      <w:keepNext/>
      <w:ind w:left="708"/>
      <w:outlineLvl w:val="2"/>
    </w:pPr>
    <w:rPr>
      <w:b/>
      <w:bCs/>
    </w:rPr>
  </w:style>
  <w:style w:type="paragraph" w:styleId="Titolo4">
    <w:name w:val="heading 4"/>
    <w:basedOn w:val="Normale"/>
    <w:next w:val="Normale"/>
    <w:qFormat/>
    <w:rsid w:val="0054552F"/>
    <w:pPr>
      <w:keepNext/>
      <w:ind w:left="372" w:firstLine="708"/>
      <w:jc w:val="both"/>
      <w:outlineLvl w:val="3"/>
    </w:pPr>
    <w:rPr>
      <w:u w:val="single"/>
    </w:rPr>
  </w:style>
  <w:style w:type="paragraph" w:styleId="Titolo5">
    <w:name w:val="heading 5"/>
    <w:basedOn w:val="Normale"/>
    <w:next w:val="Normale"/>
    <w:qFormat/>
    <w:rsid w:val="0054552F"/>
    <w:pPr>
      <w:keepNext/>
      <w:ind w:left="1080"/>
      <w:jc w:val="both"/>
      <w:outlineLvl w:val="4"/>
    </w:pPr>
    <w:rPr>
      <w:u w:val="single"/>
    </w:rPr>
  </w:style>
  <w:style w:type="paragraph" w:styleId="Titolo6">
    <w:name w:val="heading 6"/>
    <w:basedOn w:val="Normale"/>
    <w:next w:val="Normale"/>
    <w:qFormat/>
    <w:rsid w:val="0054552F"/>
    <w:pPr>
      <w:keepNext/>
      <w:ind w:left="708"/>
      <w:jc w:val="both"/>
      <w:outlineLvl w:val="5"/>
    </w:pPr>
    <w:rPr>
      <w:i/>
      <w:iCs/>
    </w:rPr>
  </w:style>
  <w:style w:type="paragraph" w:styleId="Titolo7">
    <w:name w:val="heading 7"/>
    <w:basedOn w:val="Normale"/>
    <w:next w:val="Normale"/>
    <w:link w:val="Titolo7Carattere"/>
    <w:qFormat/>
    <w:rsid w:val="0054552F"/>
    <w:pPr>
      <w:keepNext/>
      <w:jc w:val="both"/>
      <w:outlineLvl w:val="6"/>
    </w:pPr>
    <w:rPr>
      <w:b/>
      <w:bCs/>
    </w:rPr>
  </w:style>
  <w:style w:type="paragraph" w:styleId="Titolo8">
    <w:name w:val="heading 8"/>
    <w:basedOn w:val="Normale"/>
    <w:next w:val="Normale"/>
    <w:link w:val="Titolo8Carattere"/>
    <w:qFormat/>
    <w:rsid w:val="0054552F"/>
    <w:pPr>
      <w:keepNext/>
      <w:jc w:val="center"/>
      <w:outlineLvl w:val="7"/>
    </w:pPr>
    <w:rPr>
      <w:b/>
      <w:bCs/>
    </w:rPr>
  </w:style>
  <w:style w:type="paragraph" w:styleId="Titolo9">
    <w:name w:val="heading 9"/>
    <w:basedOn w:val="Normale"/>
    <w:next w:val="Normale"/>
    <w:qFormat/>
    <w:rsid w:val="0054552F"/>
    <w:pPr>
      <w:keepNext/>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4552F"/>
    <w:rPr>
      <w:b/>
      <w:bCs/>
    </w:rPr>
  </w:style>
  <w:style w:type="paragraph" w:styleId="Corpodeltesto2">
    <w:name w:val="Body Text 2"/>
    <w:basedOn w:val="Normale"/>
    <w:link w:val="Corpodeltesto2Carattere"/>
    <w:rsid w:val="0054552F"/>
    <w:pPr>
      <w:jc w:val="both"/>
    </w:pPr>
  </w:style>
  <w:style w:type="paragraph" w:styleId="Corpodeltesto3">
    <w:name w:val="Body Text 3"/>
    <w:basedOn w:val="Normale"/>
    <w:rsid w:val="0054552F"/>
    <w:pPr>
      <w:jc w:val="both"/>
    </w:pPr>
    <w:rPr>
      <w:b/>
      <w:bCs/>
    </w:rPr>
  </w:style>
  <w:style w:type="paragraph" w:styleId="Rientrocorpodeltesto">
    <w:name w:val="Body Text Indent"/>
    <w:basedOn w:val="Normale"/>
    <w:rsid w:val="0054552F"/>
    <w:pPr>
      <w:ind w:firstLine="708"/>
    </w:pPr>
  </w:style>
  <w:style w:type="paragraph" w:styleId="Pidipagina">
    <w:name w:val="footer"/>
    <w:basedOn w:val="Normale"/>
    <w:rsid w:val="0054552F"/>
    <w:pPr>
      <w:tabs>
        <w:tab w:val="center" w:pos="4819"/>
        <w:tab w:val="right" w:pos="9638"/>
      </w:tabs>
    </w:pPr>
  </w:style>
  <w:style w:type="character" w:styleId="Numeropagina">
    <w:name w:val="page number"/>
    <w:basedOn w:val="Carpredefinitoparagrafo"/>
    <w:rsid w:val="0054552F"/>
  </w:style>
  <w:style w:type="table" w:styleId="Grigliatabella">
    <w:name w:val="Table Grid"/>
    <w:basedOn w:val="Tabellanormale"/>
    <w:rsid w:val="005B5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e"/>
    <w:qFormat/>
    <w:rsid w:val="00B05E73"/>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0658C0"/>
    <w:rPr>
      <w:rFonts w:ascii="Courier New" w:hAnsi="Courier New"/>
      <w:sz w:val="20"/>
      <w:szCs w:val="20"/>
    </w:rPr>
  </w:style>
  <w:style w:type="character" w:customStyle="1" w:styleId="TestonormaleCarattere">
    <w:name w:val="Testo normale Carattere"/>
    <w:link w:val="Testonormale"/>
    <w:rsid w:val="000658C0"/>
    <w:rPr>
      <w:rFonts w:ascii="Courier New" w:hAnsi="Courier New"/>
      <w:lang w:eastAsia="it-IT" w:bidi="ar-SA"/>
    </w:rPr>
  </w:style>
  <w:style w:type="paragraph" w:styleId="Sommario3">
    <w:name w:val="toc 3"/>
    <w:basedOn w:val="Normale"/>
    <w:next w:val="Normale"/>
    <w:autoRedefine/>
    <w:semiHidden/>
    <w:rsid w:val="00545AD8"/>
    <w:pPr>
      <w:tabs>
        <w:tab w:val="left" w:pos="1260"/>
      </w:tabs>
      <w:spacing w:line="360" w:lineRule="auto"/>
      <w:jc w:val="both"/>
    </w:pPr>
    <w:rPr>
      <w:b/>
      <w:i/>
      <w:iCs/>
    </w:rPr>
  </w:style>
  <w:style w:type="character" w:styleId="Enfasigrassetto">
    <w:name w:val="Strong"/>
    <w:qFormat/>
    <w:rsid w:val="000658C0"/>
    <w:rPr>
      <w:b/>
      <w:bCs/>
    </w:rPr>
  </w:style>
  <w:style w:type="paragraph" w:styleId="Testonotaapidipagina">
    <w:name w:val="footnote text"/>
    <w:basedOn w:val="Normale"/>
    <w:semiHidden/>
    <w:rsid w:val="00EE27BA"/>
    <w:rPr>
      <w:sz w:val="20"/>
      <w:szCs w:val="20"/>
    </w:rPr>
  </w:style>
  <w:style w:type="character" w:styleId="Rimandonotaapidipagina">
    <w:name w:val="footnote reference"/>
    <w:basedOn w:val="Carpredefinitoparagrafo"/>
    <w:semiHidden/>
    <w:rsid w:val="00EE27BA"/>
    <w:rPr>
      <w:vertAlign w:val="superscript"/>
    </w:rPr>
  </w:style>
  <w:style w:type="paragraph" w:customStyle="1" w:styleId="BodyTextIndent1">
    <w:name w:val="Body Text Indent1"/>
    <w:basedOn w:val="Normale"/>
    <w:rsid w:val="00B53B4A"/>
    <w:pPr>
      <w:ind w:firstLine="567"/>
      <w:jc w:val="both"/>
    </w:pPr>
    <w:rPr>
      <w:rFonts w:ascii="Book Antiqua" w:hAnsi="Book Antiqua"/>
      <w:sz w:val="28"/>
      <w:szCs w:val="28"/>
    </w:rPr>
  </w:style>
  <w:style w:type="paragraph" w:styleId="NormaleWeb">
    <w:name w:val="Normal (Web)"/>
    <w:basedOn w:val="Normale"/>
    <w:unhideWhenUsed/>
    <w:rsid w:val="00B53B4A"/>
    <w:pPr>
      <w:spacing w:before="100" w:beforeAutospacing="1" w:after="100" w:afterAutospacing="1"/>
    </w:pPr>
  </w:style>
  <w:style w:type="character" w:customStyle="1" w:styleId="CarattereCarattere3">
    <w:name w:val="Carattere Carattere3"/>
    <w:rsid w:val="007343EB"/>
    <w:rPr>
      <w:rFonts w:ascii="Courier New" w:eastAsia="Times New Roman" w:hAnsi="Courier New" w:cs="Courier New"/>
      <w:sz w:val="20"/>
      <w:szCs w:val="20"/>
      <w:lang w:eastAsia="it-IT"/>
    </w:rPr>
  </w:style>
  <w:style w:type="paragraph" w:customStyle="1" w:styleId="Rientrocorpodeltesto1">
    <w:name w:val="Rientro corpo del testo1"/>
    <w:basedOn w:val="Normale"/>
    <w:rsid w:val="007343EB"/>
    <w:pPr>
      <w:ind w:firstLine="567"/>
      <w:jc w:val="both"/>
    </w:pPr>
    <w:rPr>
      <w:rFonts w:ascii="Book Antiqua" w:hAnsi="Book Antiqua"/>
      <w:sz w:val="28"/>
      <w:szCs w:val="28"/>
    </w:rPr>
  </w:style>
  <w:style w:type="paragraph" w:customStyle="1" w:styleId="BodyTextIndent2">
    <w:name w:val="Body Text Indent2"/>
    <w:basedOn w:val="Normale"/>
    <w:rsid w:val="007343EB"/>
    <w:pPr>
      <w:ind w:firstLine="567"/>
      <w:jc w:val="both"/>
    </w:pPr>
    <w:rPr>
      <w:rFonts w:ascii="Book Antiqua" w:hAnsi="Book Antiqua"/>
      <w:sz w:val="28"/>
      <w:szCs w:val="28"/>
    </w:rPr>
  </w:style>
  <w:style w:type="paragraph" w:customStyle="1" w:styleId="Default">
    <w:name w:val="Default"/>
    <w:rsid w:val="00A730B4"/>
    <w:pPr>
      <w:autoSpaceDE w:val="0"/>
      <w:autoSpaceDN w:val="0"/>
      <w:adjustRightInd w:val="0"/>
    </w:pPr>
    <w:rPr>
      <w:color w:val="000000"/>
      <w:sz w:val="24"/>
      <w:szCs w:val="24"/>
    </w:rPr>
  </w:style>
  <w:style w:type="paragraph" w:styleId="Mappadocumento">
    <w:name w:val="Document Map"/>
    <w:basedOn w:val="Normale"/>
    <w:link w:val="MappadocumentoCarattere"/>
    <w:rsid w:val="00513B04"/>
    <w:rPr>
      <w:rFonts w:ascii="Tahoma" w:hAnsi="Tahoma" w:cs="Tahoma"/>
      <w:sz w:val="16"/>
      <w:szCs w:val="16"/>
    </w:rPr>
  </w:style>
  <w:style w:type="character" w:customStyle="1" w:styleId="MappadocumentoCarattere">
    <w:name w:val="Mappa documento Carattere"/>
    <w:basedOn w:val="Carpredefinitoparagrafo"/>
    <w:link w:val="Mappadocumento"/>
    <w:rsid w:val="00513B04"/>
    <w:rPr>
      <w:rFonts w:ascii="Tahoma" w:hAnsi="Tahoma" w:cs="Tahoma"/>
      <w:sz w:val="16"/>
      <w:szCs w:val="16"/>
    </w:rPr>
  </w:style>
  <w:style w:type="paragraph" w:styleId="Sommario1">
    <w:name w:val="toc 1"/>
    <w:basedOn w:val="Normale"/>
    <w:next w:val="Normale"/>
    <w:autoRedefine/>
    <w:semiHidden/>
    <w:rsid w:val="00107ED6"/>
  </w:style>
  <w:style w:type="paragraph" w:styleId="Sommario2">
    <w:name w:val="toc 2"/>
    <w:basedOn w:val="Normale"/>
    <w:next w:val="Normale"/>
    <w:autoRedefine/>
    <w:semiHidden/>
    <w:rsid w:val="00107ED6"/>
    <w:pPr>
      <w:ind w:left="240"/>
    </w:pPr>
  </w:style>
  <w:style w:type="character" w:styleId="Collegamentoipertestuale">
    <w:name w:val="Hyperlink"/>
    <w:basedOn w:val="Carpredefinitoparagrafo"/>
    <w:rsid w:val="00107ED6"/>
    <w:rPr>
      <w:color w:val="0000FF"/>
      <w:u w:val="single"/>
    </w:rPr>
  </w:style>
  <w:style w:type="paragraph" w:styleId="Paragrafoelenco">
    <w:name w:val="List Paragraph"/>
    <w:basedOn w:val="Normale"/>
    <w:uiPriority w:val="34"/>
    <w:qFormat/>
    <w:rsid w:val="00A66CFB"/>
    <w:pPr>
      <w:ind w:left="720"/>
      <w:contextualSpacing/>
    </w:pPr>
  </w:style>
  <w:style w:type="character" w:customStyle="1" w:styleId="Titolo7Carattere">
    <w:name w:val="Titolo 7 Carattere"/>
    <w:basedOn w:val="Carpredefinitoparagrafo"/>
    <w:link w:val="Titolo7"/>
    <w:rsid w:val="00792435"/>
    <w:rPr>
      <w:b/>
      <w:bCs/>
      <w:sz w:val="24"/>
      <w:szCs w:val="24"/>
    </w:rPr>
  </w:style>
  <w:style w:type="character" w:customStyle="1" w:styleId="Titolo8Carattere">
    <w:name w:val="Titolo 8 Carattere"/>
    <w:basedOn w:val="Carpredefinitoparagrafo"/>
    <w:link w:val="Titolo8"/>
    <w:rsid w:val="00792435"/>
    <w:rPr>
      <w:b/>
      <w:bCs/>
      <w:sz w:val="24"/>
      <w:szCs w:val="24"/>
    </w:rPr>
  </w:style>
  <w:style w:type="paragraph" w:styleId="Testofumetto">
    <w:name w:val="Balloon Text"/>
    <w:basedOn w:val="Normale"/>
    <w:link w:val="TestofumettoCarattere"/>
    <w:uiPriority w:val="99"/>
    <w:semiHidden/>
    <w:unhideWhenUsed/>
    <w:rsid w:val="00721E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E5E"/>
    <w:rPr>
      <w:rFonts w:ascii="Segoe UI" w:hAnsi="Segoe UI" w:cs="Segoe UI"/>
      <w:sz w:val="18"/>
      <w:szCs w:val="18"/>
    </w:rPr>
  </w:style>
  <w:style w:type="character" w:customStyle="1" w:styleId="Corpodeltesto2Carattere">
    <w:name w:val="Corpo del testo 2 Carattere"/>
    <w:link w:val="Corpodeltesto2"/>
    <w:rsid w:val="00D477AC"/>
    <w:rPr>
      <w:sz w:val="24"/>
      <w:szCs w:val="24"/>
    </w:rPr>
  </w:style>
  <w:style w:type="paragraph" w:customStyle="1" w:styleId="Corpodeltesto32">
    <w:name w:val="Corpo del testo 32"/>
    <w:basedOn w:val="Normale"/>
    <w:rsid w:val="00FA0A06"/>
    <w:pPr>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stema-bdi.it/index.php?bdinr=021&amp;docnr=93085&amp;stato=lex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5F18-674A-4AD9-A14E-57B5C1FA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9817</Words>
  <Characters>55960</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Art 1</vt:lpstr>
    </vt:vector>
  </TitlesOfParts>
  <Company/>
  <LinksUpToDate>false</LinksUpToDate>
  <CharactersWithSpaces>65646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dc:title>
  <dc:creator>Sassaroli</dc:creator>
  <cp:lastModifiedBy>pc</cp:lastModifiedBy>
  <cp:revision>2</cp:revision>
  <cp:lastPrinted>2020-05-05T07:00:00Z</cp:lastPrinted>
  <dcterms:created xsi:type="dcterms:W3CDTF">2020-10-20T15:54:00Z</dcterms:created>
  <dcterms:modified xsi:type="dcterms:W3CDTF">2020-10-20T15:54:00Z</dcterms:modified>
</cp:coreProperties>
</file>